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27" w:rsidRPr="00960615" w:rsidRDefault="00F60327" w:rsidP="00F6032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1.432</w:t>
      </w:r>
    </w:p>
    <w:p w:rsidR="00F60327" w:rsidRPr="00960615" w:rsidRDefault="00F60327" w:rsidP="00F6032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F60327" w:rsidRPr="00960615" w:rsidRDefault="00F60327" w:rsidP="00F6032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F3053C" w:rsidRDefault="00F60327" w:rsidP="00F60327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</w:p>
    <w:p w:rsidR="00F3053C" w:rsidRDefault="00F60327" w:rsidP="00F603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Às 18h (dezoito horas) do dia 26 </w:t>
      </w:r>
      <w:r w:rsidRPr="00960615">
        <w:rPr>
          <w:rFonts w:ascii="Arial" w:hAnsi="Arial" w:cs="Arial"/>
        </w:rPr>
        <w:t>(</w:t>
      </w:r>
      <w:r>
        <w:rPr>
          <w:rFonts w:ascii="Arial" w:hAnsi="Arial" w:cs="Arial"/>
        </w:rPr>
        <w:t>vinte e seis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junho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 xml:space="preserve"> (apresentou atestado médico),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10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Almir Villa que faça a Invocação à Deus. Após solicitou ao Secretário da</w:t>
      </w:r>
      <w:r w:rsidRPr="00960615">
        <w:rPr>
          <w:rFonts w:ascii="Arial" w:hAnsi="Arial" w:cs="Arial"/>
        </w:rPr>
        <w:t xml:space="preserve"> Mesa </w:t>
      </w:r>
      <w:r>
        <w:rPr>
          <w:rFonts w:ascii="Arial" w:hAnsi="Arial" w:cs="Arial"/>
        </w:rPr>
        <w:t xml:space="preserve">que </w:t>
      </w:r>
      <w:r w:rsidRPr="00960615">
        <w:rPr>
          <w:rFonts w:ascii="Arial" w:hAnsi="Arial" w:cs="Arial"/>
        </w:rPr>
        <w:t xml:space="preserve">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OF. GAB. Nº. 176/2023 – </w:t>
      </w:r>
      <w:r w:rsidRPr="005D5BF1">
        <w:rPr>
          <w:rFonts w:ascii="Arial" w:hAnsi="Arial" w:cs="Arial"/>
          <w:color w:val="212529"/>
          <w:shd w:val="clear" w:color="auto" w:fill="FFFFFF"/>
        </w:rPr>
        <w:t>ENVIA A PROPOSTA DE EMENDA A LEI ORGÂNICA MUNICIPAL Nº. 01/2023 E O PROJETO DE LEI COMPLEMENTAR Nº. 01/2023 PARA APRECIAÇÃO DO PODER LEGISLATIVO.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OF. GAB. Nº. 180/2023 –</w:t>
      </w:r>
      <w:r>
        <w:rPr>
          <w:rFonts w:ascii="Arial" w:hAnsi="Arial" w:cs="Arial"/>
          <w:color w:val="212529"/>
          <w:shd w:val="clear" w:color="auto" w:fill="FFFFFF"/>
        </w:rPr>
        <w:t xml:space="preserve"> ENVIA O PROJETO DE LEI Nº. 69/2023 PARA APRECIAÇÃO E APROVAÇÃO DO PODER LEGISLATIVO. </w:t>
      </w:r>
      <w:r>
        <w:rPr>
          <w:rFonts w:ascii="Arial" w:hAnsi="Arial" w:cs="Arial"/>
          <w:b/>
          <w:color w:val="212529"/>
          <w:shd w:val="clear" w:color="auto" w:fill="FFFFFF"/>
        </w:rPr>
        <w:t>PROJETO DE LEI Nº. 68/2023 –</w:t>
      </w:r>
      <w:r>
        <w:rPr>
          <w:rFonts w:ascii="Arial" w:hAnsi="Arial" w:cs="Arial"/>
          <w:color w:val="212529"/>
          <w:shd w:val="clear" w:color="auto" w:fill="FFFFFF"/>
        </w:rPr>
        <w:t xml:space="preserve"> AUTORIZA O PODER EXECUTIVO MUNICIPAL A CELEBRAL TERMO DE FOMENTO COM A ASSOCIAÇÃO COMERCIAL, INDUSTRIAL, SERVIÇOS E AGROPECUÁRIA DE CONSTANTINA – ACISAC E ABRIR CRÉDITO ESPECIAL NO VALOR DE R$ 800.000,00 INCLUINDO NO PPA, LDO E LOA. </w:t>
      </w:r>
      <w:r w:rsidRPr="00641617">
        <w:rPr>
          <w:rFonts w:ascii="Arial" w:hAnsi="Arial" w:cs="Arial"/>
          <w:b/>
          <w:color w:val="212529"/>
          <w:shd w:val="clear" w:color="auto" w:fill="FFFFFF"/>
        </w:rPr>
        <w:t xml:space="preserve">PROJETO DE LEI Nº. 69/2023 - </w:t>
      </w:r>
      <w:r w:rsidRPr="00641617">
        <w:rPr>
          <w:rFonts w:ascii="Arial" w:hAnsi="Arial" w:cs="Arial"/>
          <w:color w:val="212529"/>
          <w:shd w:val="clear" w:color="auto" w:fill="FFFFFF"/>
        </w:rPr>
        <w:t>AUTORIZA A PERMISSÃO DE USO TEMPORÁRIA DO LABORATÓRIO DE INFORMÁTICA DA ESCOLA MUNICIPAL SANTA TEREZINHA.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EF1A05">
        <w:rPr>
          <w:rFonts w:ascii="Arial" w:hAnsi="Arial" w:cs="Arial"/>
          <w:b/>
          <w:color w:val="212529"/>
          <w:shd w:val="clear" w:color="auto" w:fill="FFFFFF"/>
        </w:rPr>
        <w:t>PROJETO DE LEI COMPLEMENTAR Nº. 01/2023 -</w:t>
      </w:r>
      <w:r w:rsidRPr="00EF1A05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EF1A05">
        <w:rPr>
          <w:rFonts w:ascii="Arial" w:hAnsi="Arial" w:cs="Arial"/>
          <w:color w:val="212529"/>
        </w:rPr>
        <w:t>REESTRUTURA O REGIME PRÓPRIO DE PREVIDÊNCIA SOCIAL DOS SERVIDORES EFETIVOS DO MUNICÍPIO DE CONSTANTINA, REORGANIZA O PLANO DE BENEFÍCIOS PREVIDENCIÁRIOS DESSA MUNICIPALIDADE E DÁ OUTRAS PROVIDÊNCIAS.</w:t>
      </w:r>
      <w:r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PROJETO DE LEI DO LEGISLATIVO Nº. 04/2023 – </w:t>
      </w:r>
      <w:r w:rsidRPr="00EB0487">
        <w:rPr>
          <w:rFonts w:ascii="Arial" w:hAnsi="Arial" w:cs="Arial"/>
          <w:color w:val="212529"/>
          <w:shd w:val="clear" w:color="auto" w:fill="FFFFFF"/>
        </w:rPr>
        <w:t>PROPONENTE VER. ANGELO GUARESI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- </w:t>
      </w:r>
      <w:r w:rsidRPr="00EB0487">
        <w:rPr>
          <w:rFonts w:ascii="Arial" w:hAnsi="Arial" w:cs="Arial"/>
          <w:color w:val="212529"/>
          <w:shd w:val="clear" w:color="auto" w:fill="FFFFFF"/>
        </w:rPr>
        <w:t>INSTITUI A OBRIGATORIEDADE DE ESTUDO DE IMPACTO FINANCEIRO DE LONGO PRAZO COMO CONDIÇÃO PARA A REALIZAÇÃO DE CONCURSOS PÚBLICOS NO MUNICÍPIO DE CONSTANTINA,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PROPOSTA DE EMENDA A LEI ORGÂNICA MUNICIPAL Nº. 01/2023 – </w:t>
      </w:r>
      <w:r>
        <w:rPr>
          <w:rFonts w:ascii="Arial" w:hAnsi="Arial" w:cs="Arial"/>
          <w:color w:val="212529"/>
          <w:shd w:val="clear" w:color="auto" w:fill="FFFFFF"/>
        </w:rPr>
        <w:t xml:space="preserve">INCLUI O ARTIGO 31-A NA LEI ORGÂNICA MUNICIPAL DE CONSTANTINA. </w:t>
      </w:r>
      <w:r w:rsidRPr="00EF1A05">
        <w:rPr>
          <w:rFonts w:ascii="Arial" w:hAnsi="Arial" w:cs="Arial"/>
          <w:b/>
          <w:color w:val="212529"/>
          <w:shd w:val="clear" w:color="auto" w:fill="FFFFFF"/>
        </w:rPr>
        <w:t>PROJETO DE RESOLUÇÃO N° 02/2023</w:t>
      </w:r>
      <w:r w:rsidRPr="00EF1A05">
        <w:rPr>
          <w:rFonts w:ascii="Arial" w:hAnsi="Arial" w:cs="Arial"/>
          <w:color w:val="212529"/>
          <w:shd w:val="clear" w:color="auto" w:fill="FFFFFF"/>
        </w:rPr>
        <w:t xml:space="preserve"> - “AUTORIZA O PODER EXECUTIVO MUNICIPAL A RETER VALORES DO DUODÉCIMO DO PODER LEGISLATIVO PARA FINS SUBVENÇÃO PARA A ACISAC”</w:t>
      </w:r>
      <w:r>
        <w:rPr>
          <w:rFonts w:ascii="Arial" w:hAnsi="Arial" w:cs="Arial"/>
          <w:color w:val="212529"/>
          <w:shd w:val="clear" w:color="auto" w:fill="FFFFFF"/>
        </w:rPr>
        <w:t xml:space="preserve">. </w:t>
      </w:r>
      <w:r w:rsidRPr="00E713B8">
        <w:rPr>
          <w:rFonts w:ascii="Arial" w:hAnsi="Arial" w:cs="Arial"/>
          <w:b/>
        </w:rPr>
        <w:t>INDICAÇÃO Nº. 1</w:t>
      </w:r>
      <w:r>
        <w:rPr>
          <w:rFonts w:ascii="Arial" w:hAnsi="Arial" w:cs="Arial"/>
          <w:b/>
        </w:rPr>
        <w:t>8</w:t>
      </w:r>
      <w:r w:rsidRPr="00E713B8">
        <w:rPr>
          <w:rFonts w:ascii="Arial" w:hAnsi="Arial" w:cs="Arial"/>
          <w:b/>
        </w:rPr>
        <w:t xml:space="preserve">/2023 </w:t>
      </w:r>
      <w:r>
        <w:rPr>
          <w:rFonts w:ascii="Arial" w:hAnsi="Arial" w:cs="Arial"/>
          <w:b/>
        </w:rPr>
        <w:t>–</w:t>
      </w:r>
      <w:r w:rsidRPr="00E71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PROPONENTE VER. ANGELO GUARESI – QUE O PODER EXECUTIVO DE CONSTANTINA, ATRAVÉS DA SECRETARIA MUNICIPAL COMPETENTE, PROVIDENCIE: 1- CONSTRUÇÃO DE UMA PARADA DE ÔNIBUS NO BAIRRO TAQUARUÇU, NA RUA CEZAROTTO, NO CRUZAMENTO COM A RUA IDA SILIPRANDI. </w:t>
      </w:r>
      <w:r w:rsidRPr="00E713B8">
        <w:rPr>
          <w:rFonts w:ascii="Arial" w:hAnsi="Arial" w:cs="Arial"/>
          <w:b/>
        </w:rPr>
        <w:t>INDICAÇÃO Nº. 1</w:t>
      </w:r>
      <w:r>
        <w:rPr>
          <w:rFonts w:ascii="Arial" w:hAnsi="Arial" w:cs="Arial"/>
          <w:b/>
        </w:rPr>
        <w:t>9</w:t>
      </w:r>
      <w:r w:rsidRPr="00E713B8">
        <w:rPr>
          <w:rFonts w:ascii="Arial" w:hAnsi="Arial" w:cs="Arial"/>
          <w:b/>
        </w:rPr>
        <w:t xml:space="preserve">/2023 </w:t>
      </w:r>
      <w:r>
        <w:rPr>
          <w:rFonts w:ascii="Arial" w:hAnsi="Arial" w:cs="Arial"/>
          <w:b/>
        </w:rPr>
        <w:t>–</w:t>
      </w:r>
      <w:r w:rsidRPr="00E713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PROPONENTE VER. CRISTIAN BRATZ – QUE O PODER EXECUTIVO DE CONSTANTINA REALIZE: </w:t>
      </w:r>
    </w:p>
    <w:p w:rsidR="00F60327" w:rsidRPr="00883AD8" w:rsidRDefault="00F60327" w:rsidP="00F60327">
      <w:pPr>
        <w:jc w:val="both"/>
        <w:rPr>
          <w:rFonts w:ascii="Arial" w:hAnsi="Arial" w:cs="Arial"/>
          <w:b/>
          <w:bCs/>
          <w:iCs/>
        </w:rPr>
      </w:pPr>
      <w:r w:rsidRPr="00097C81">
        <w:rPr>
          <w:rFonts w:ascii="Arial" w:hAnsi="Arial" w:cs="Arial"/>
        </w:rPr>
        <w:lastRenderedPageBreak/>
        <w:t>PROVIDENCIE A CONSTRUÇÃO DO PASSEIO PÚBLICO NO ENTORNO DA ÁREA VERDE LOCALIZADA NO BAIRRO SANTA LUCIA, ESQUINA FORMADA PELA RUA MONTEIRO LOBATO E BENTO RODRIGUES DE ALMEIDA (AO LADO DA ESCOLA MUNICIPAL DE EDUCAÇÃO INFANTIL PRIMEIROS PASSOS -</w:t>
      </w:r>
      <w:r>
        <w:rPr>
          <w:rFonts w:ascii="Arial" w:hAnsi="Arial" w:cs="Arial"/>
        </w:rPr>
        <w:t xml:space="preserve"> </w:t>
      </w:r>
      <w:r w:rsidRPr="00097C81">
        <w:rPr>
          <w:rFonts w:ascii="Arial" w:hAnsi="Arial" w:cs="Arial"/>
        </w:rPr>
        <w:t>EMEI).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INDICAÇÃO Nº. 20/2023 - </w:t>
      </w:r>
      <w:r>
        <w:rPr>
          <w:rFonts w:ascii="Arial" w:hAnsi="Arial" w:cs="Arial"/>
        </w:rPr>
        <w:t xml:space="preserve">PROPONENTE VER. CRISTIAN BRATZ - QUE O PODER EXECUTIVO DE CONSTANTINA REALIZE: </w:t>
      </w:r>
      <w:r w:rsidRPr="00E713B8">
        <w:rPr>
          <w:rFonts w:ascii="Arial" w:hAnsi="Arial" w:cs="Arial"/>
        </w:rPr>
        <w:t>MANUTENÇÃO NA PAVIMENTAÇÃO EFETUADA POR PEDRA IRREGULAR (CALÇAMENTO) NO BAIRRO SARTORI, NOS LOCAIS ONDE OUVE O DESLOCAMENTO OU AFUNDAMENTO DOS PARALELEPÍPEDOS OCASIONANDO BURACOS NA RUA PUBLICA.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RELATÓRIO DE GESTÃO EM SAÚDE 1º QUADRIMESTRE 2023. No </w:t>
      </w:r>
      <w:r w:rsidRPr="004F46D3">
        <w:rPr>
          <w:rFonts w:ascii="Arial" w:hAnsi="Arial" w:cs="Arial"/>
          <w:b/>
          <w:color w:val="212529"/>
          <w:shd w:val="clear" w:color="auto" w:fill="FFFFFF"/>
        </w:rPr>
        <w:t>GRANDE EXPEDIENTE</w:t>
      </w:r>
      <w:r>
        <w:rPr>
          <w:rFonts w:ascii="Arial" w:hAnsi="Arial" w:cs="Arial"/>
          <w:color w:val="212529"/>
          <w:shd w:val="clear" w:color="auto" w:fill="FFFFFF"/>
        </w:rPr>
        <w:t xml:space="preserve"> com a apalavra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hd w:val="clear" w:color="auto" w:fill="FFFFFF"/>
        </w:rPr>
        <w:t xml:space="preserve"> apresentou projeto de lei que trata sobre estudo de impacto financeiro antes da realização de concurso público. Hoje tem por lei que seja feito a longo prazo esse estudo, para que não chegue lá na frente e não tenha planejado para poder pagar em dia os funcionários. Indicação 18 que seja feita construção de parada de ônibus na rua Rosa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Cezarotto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com Ida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Siliprandi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onde crianças ficam aguardando o ônibus na rua e abaixo de chuva e sol.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F3053C">
        <w:rPr>
          <w:rFonts w:ascii="Arial" w:hAnsi="Arial" w:cs="Arial"/>
          <w:color w:val="212529"/>
          <w:shd w:val="clear" w:color="auto" w:fill="FFFFFF"/>
        </w:rPr>
        <w:t xml:space="preserve"> apresento duas</w:t>
      </w:r>
      <w:r>
        <w:rPr>
          <w:rFonts w:ascii="Arial" w:hAnsi="Arial" w:cs="Arial"/>
          <w:color w:val="212529"/>
          <w:shd w:val="clear" w:color="auto" w:fill="FFFFFF"/>
        </w:rPr>
        <w:t xml:space="preserve"> indicações e me associo a indicação do Ver.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Angelo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, onde pedimos paradas de ônibus em alguns pontos e não somos atendidos. Fiz indicação de abrigo na saída das escolas que os alunos também ficam no tempo. Esperamos que as secretarias competentes tomem providências e atendam esses pedidos. Apresento hoje indicação onde na creche que não tem ônibus que leva alunos, mas tem vários ca</w:t>
      </w:r>
      <w:r w:rsidR="008B416B">
        <w:rPr>
          <w:rFonts w:ascii="Arial" w:hAnsi="Arial" w:cs="Arial"/>
          <w:color w:val="212529"/>
          <w:shd w:val="clear" w:color="auto" w:fill="FFFFFF"/>
        </w:rPr>
        <w:t xml:space="preserve">rros e tem passeio para acesso </w:t>
      </w:r>
      <w:r w:rsidR="00433D7A">
        <w:rPr>
          <w:rFonts w:ascii="Arial" w:hAnsi="Arial" w:cs="Arial"/>
          <w:color w:val="212529"/>
          <w:shd w:val="clear" w:color="auto" w:fill="FFFFFF"/>
        </w:rPr>
        <w:t xml:space="preserve">à creche ao redor da praça, onde impede os pedestres de ir pelo passeio. A outra indicação no Bairro Sartori, que precisa de melhoria na pavimentação na Rua </w:t>
      </w:r>
      <w:proofErr w:type="spellStart"/>
      <w:r w:rsidR="00433D7A">
        <w:rPr>
          <w:rFonts w:ascii="Arial" w:hAnsi="Arial" w:cs="Arial"/>
          <w:color w:val="212529"/>
          <w:shd w:val="clear" w:color="auto" w:fill="FFFFFF"/>
        </w:rPr>
        <w:t>Antonio</w:t>
      </w:r>
      <w:proofErr w:type="spellEnd"/>
      <w:r w:rsidR="00433D7A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433D7A">
        <w:rPr>
          <w:rFonts w:ascii="Arial" w:hAnsi="Arial" w:cs="Arial"/>
          <w:color w:val="212529"/>
          <w:shd w:val="clear" w:color="auto" w:fill="FFFFFF"/>
        </w:rPr>
        <w:t>Giacomini</w:t>
      </w:r>
      <w:proofErr w:type="spellEnd"/>
      <w:r w:rsidR="00433D7A">
        <w:rPr>
          <w:rFonts w:ascii="Arial" w:hAnsi="Arial" w:cs="Arial"/>
          <w:color w:val="212529"/>
          <w:shd w:val="clear" w:color="auto" w:fill="FFFFFF"/>
        </w:rPr>
        <w:t xml:space="preserve"> e melhorias que são baratas para fazer. </w:t>
      </w:r>
      <w:r w:rsidR="004E0CAB">
        <w:rPr>
          <w:rFonts w:ascii="Arial" w:hAnsi="Arial" w:cs="Arial"/>
          <w:color w:val="212529"/>
          <w:shd w:val="clear" w:color="auto" w:fill="FFFFFF"/>
        </w:rPr>
        <w:t>S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uspenso o INTERVALO REGIMENTAL </w:t>
      </w:r>
      <w:r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ORDEM DO DIA - </w:t>
      </w:r>
      <w:r w:rsidR="004E0CAB">
        <w:rPr>
          <w:rFonts w:ascii="Arial" w:hAnsi="Arial" w:cs="Arial"/>
          <w:b/>
          <w:color w:val="212529"/>
          <w:shd w:val="clear" w:color="auto" w:fill="FFFFFF"/>
        </w:rPr>
        <w:t>PR</w:t>
      </w:r>
      <w:r>
        <w:rPr>
          <w:rFonts w:ascii="Arial" w:hAnsi="Arial" w:cs="Arial"/>
          <w:b/>
          <w:color w:val="212529"/>
          <w:shd w:val="clear" w:color="auto" w:fill="FFFFFF"/>
        </w:rPr>
        <w:t>OJETO DE LEI Nº. 68/2023 –</w:t>
      </w:r>
      <w:r>
        <w:rPr>
          <w:rFonts w:ascii="Arial" w:hAnsi="Arial" w:cs="Arial"/>
          <w:color w:val="212529"/>
          <w:shd w:val="clear" w:color="auto" w:fill="FFFFFF"/>
        </w:rPr>
        <w:t xml:space="preserve"> AUTORIZA O PODER EXECUTIVO MUNICIPAL A CELEBRAL TERMO DE FOMENTO COM A ASSOCIAÇÃO COMERCIAL, INDUSTRIAL, SERVIÇOS E AGROPECUÁRIA DE CONSTANTINA – ACISAC E ABRIR CRÉDITO ESPECIAL NO VALOR DE R$ 800.000,00 INCLUINDO NO PPA, LDO E LOA. Aprovado por unanimidade. </w:t>
      </w:r>
      <w:r w:rsidRPr="00EF1A05">
        <w:rPr>
          <w:rFonts w:ascii="Arial" w:hAnsi="Arial" w:cs="Arial"/>
          <w:b/>
          <w:color w:val="212529"/>
          <w:shd w:val="clear" w:color="auto" w:fill="FFFFFF"/>
        </w:rPr>
        <w:t>PROJETO DE RESOLUÇÃO N° 02/2023</w:t>
      </w:r>
      <w:r w:rsidRPr="00EF1A05">
        <w:rPr>
          <w:rFonts w:ascii="Arial" w:hAnsi="Arial" w:cs="Arial"/>
          <w:color w:val="212529"/>
          <w:shd w:val="clear" w:color="auto" w:fill="FFFFFF"/>
        </w:rPr>
        <w:t xml:space="preserve"> - “AUTORIZA O PODER EXECUTIVO MUNICIPAL A RETER VALORES DO DUODÉCIMO DO PODER LEGISLATIVO PARA FINS SUBVENÇÃO PARA A ACISAC”</w:t>
      </w:r>
      <w:r>
        <w:rPr>
          <w:rFonts w:ascii="Arial" w:hAnsi="Arial" w:cs="Arial"/>
          <w:color w:val="212529"/>
          <w:shd w:val="clear" w:color="auto" w:fill="FFFFFF"/>
        </w:rPr>
        <w:t xml:space="preserve">. 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ELEIÇÃO MESA DIRETORA 2º SEMESTRE 2023. </w:t>
      </w:r>
      <w:r w:rsidRPr="004F46D3">
        <w:rPr>
          <w:rFonts w:ascii="Arial" w:hAnsi="Arial" w:cs="Arial"/>
          <w:color w:val="212529"/>
          <w:shd w:val="clear" w:color="auto" w:fill="FFFFFF"/>
        </w:rPr>
        <w:t xml:space="preserve">Foi </w:t>
      </w:r>
      <w:r>
        <w:rPr>
          <w:rFonts w:ascii="Arial" w:hAnsi="Arial" w:cs="Arial"/>
          <w:color w:val="212529"/>
          <w:shd w:val="clear" w:color="auto" w:fill="FFFFFF"/>
        </w:rPr>
        <w:t xml:space="preserve">feita a leitura do pedido de afastamento do atual presidente. E após foi feita a leitura da chapa Inscrita sendo Presidente Cristian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Ribolli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Bratz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e Vice-presidente: Lindomar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Duranti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.  Feita a votação e escrutínio dos votos, foi aprovada a chapa única ficando a mesa diretora para o período de 01 de julho de 2023 à 31 de dezembro de 2023 </w:t>
      </w:r>
      <w:r w:rsidRPr="00334809">
        <w:rPr>
          <w:rFonts w:ascii="Arial" w:hAnsi="Arial" w:cs="Arial"/>
          <w:b/>
          <w:color w:val="212529"/>
          <w:shd w:val="clear" w:color="auto" w:fill="FFFFFF"/>
        </w:rPr>
        <w:t xml:space="preserve">Presidente: Cristian </w:t>
      </w:r>
      <w:proofErr w:type="spellStart"/>
      <w:r w:rsidRPr="00334809">
        <w:rPr>
          <w:rFonts w:ascii="Arial" w:hAnsi="Arial" w:cs="Arial"/>
          <w:b/>
          <w:color w:val="212529"/>
          <w:shd w:val="clear" w:color="auto" w:fill="FFFFFF"/>
        </w:rPr>
        <w:t>Ribolli</w:t>
      </w:r>
      <w:proofErr w:type="spellEnd"/>
      <w:r w:rsidRPr="0033480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Pr="00334809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Pr="00334809">
        <w:rPr>
          <w:rFonts w:ascii="Arial" w:hAnsi="Arial" w:cs="Arial"/>
          <w:b/>
          <w:color w:val="212529"/>
          <w:shd w:val="clear" w:color="auto" w:fill="FFFFFF"/>
        </w:rPr>
        <w:t xml:space="preserve">, Vice-presidente: Lindomar </w:t>
      </w:r>
      <w:proofErr w:type="spellStart"/>
      <w:r w:rsidRPr="00334809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Pr="00334809">
        <w:rPr>
          <w:rFonts w:ascii="Arial" w:hAnsi="Arial" w:cs="Arial"/>
          <w:b/>
          <w:color w:val="212529"/>
          <w:shd w:val="clear" w:color="auto" w:fill="FFFFFF"/>
        </w:rPr>
        <w:t xml:space="preserve">, 1º Secretário: </w:t>
      </w:r>
      <w:proofErr w:type="spellStart"/>
      <w:r w:rsidRPr="00334809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Pr="0033480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Pr="00334809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Pr="00334809">
        <w:rPr>
          <w:rFonts w:ascii="Arial" w:hAnsi="Arial" w:cs="Arial"/>
          <w:b/>
          <w:color w:val="212529"/>
          <w:shd w:val="clear" w:color="auto" w:fill="FFFFFF"/>
        </w:rPr>
        <w:t xml:space="preserve">, 2º Secretário: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Ari Dirceu </w:t>
      </w:r>
      <w:proofErr w:type="spellStart"/>
      <w:r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>
        <w:rPr>
          <w:rFonts w:ascii="Arial" w:hAnsi="Arial" w:cs="Arial"/>
          <w:b/>
          <w:color w:val="212529"/>
          <w:shd w:val="clear" w:color="auto" w:fill="FFFFFF"/>
        </w:rPr>
        <w:t xml:space="preserve">. Nas EXPLICAÇÕES PESSOAIS </w:t>
      </w:r>
      <w:r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</w:t>
      </w:r>
      <w:proofErr w:type="gramStart"/>
      <w:r w:rsidRPr="00883AD8">
        <w:rPr>
          <w:rFonts w:ascii="Arial" w:hAnsi="Arial" w:cs="Arial"/>
        </w:rPr>
        <w:t>de</w:t>
      </w:r>
      <w:proofErr w:type="gramEnd"/>
      <w:r w:rsidRPr="00883AD8">
        <w:rPr>
          <w:rFonts w:ascii="Arial" w:hAnsi="Arial" w:cs="Arial"/>
        </w:rPr>
        <w:t xml:space="preserve">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>, 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lastRenderedPageBreak/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F60327" w:rsidRPr="00883AD8" w:rsidRDefault="00F60327" w:rsidP="00F60327">
      <w:pPr>
        <w:jc w:val="both"/>
        <w:rPr>
          <w:rFonts w:ascii="Arial" w:hAnsi="Arial" w:cs="Arial"/>
        </w:rPr>
      </w:pPr>
    </w:p>
    <w:p w:rsidR="00F60327" w:rsidRPr="00883AD8" w:rsidRDefault="00F60327" w:rsidP="00F60327">
      <w:pPr>
        <w:jc w:val="both"/>
        <w:rPr>
          <w:rFonts w:ascii="Arial" w:hAnsi="Arial" w:cs="Arial"/>
        </w:rPr>
      </w:pPr>
    </w:p>
    <w:p w:rsidR="00F60327" w:rsidRPr="00883AD8" w:rsidRDefault="00F60327" w:rsidP="00F60327">
      <w:pPr>
        <w:pStyle w:val="Ttulo1"/>
        <w:ind w:left="708"/>
        <w:jc w:val="left"/>
        <w:rPr>
          <w:rFonts w:ascii="Arial" w:hAnsi="Arial" w:cs="Arial"/>
        </w:rPr>
      </w:pPr>
    </w:p>
    <w:p w:rsidR="00F60327" w:rsidRPr="00883AD8" w:rsidRDefault="00F60327" w:rsidP="00F60327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F60327" w:rsidRDefault="00F60327" w:rsidP="00F60327">
      <w:pPr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6058C9" w:rsidRDefault="006058C9" w:rsidP="00F60327">
      <w:pPr>
        <w:rPr>
          <w:rFonts w:ascii="Arial" w:hAnsi="Arial" w:cs="Arial"/>
        </w:rPr>
      </w:pPr>
    </w:p>
    <w:p w:rsidR="00C57E1A" w:rsidRPr="00883AD8" w:rsidRDefault="00C57E1A" w:rsidP="00C57E1A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C57E1A" w:rsidRPr="00883AD8" w:rsidRDefault="00C57E1A" w:rsidP="00C57E1A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C57E1A" w:rsidRPr="00883AD8" w:rsidRDefault="00C57E1A" w:rsidP="00C57E1A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C57E1A" w:rsidRPr="00883AD8" w:rsidRDefault="00C57E1A" w:rsidP="00C57E1A">
      <w:pPr>
        <w:rPr>
          <w:rFonts w:ascii="Arial" w:hAnsi="Arial" w:cs="Arial"/>
          <w:b/>
        </w:rPr>
      </w:pPr>
    </w:p>
    <w:p w:rsidR="00C57E1A" w:rsidRPr="00883AD8" w:rsidRDefault="00C57E1A" w:rsidP="00C57E1A">
      <w:pPr>
        <w:rPr>
          <w:rFonts w:ascii="Arial" w:hAnsi="Arial" w:cs="Arial"/>
          <w:b/>
        </w:rPr>
      </w:pPr>
    </w:p>
    <w:p w:rsidR="00C57E1A" w:rsidRPr="00883AD8" w:rsidRDefault="00C57E1A" w:rsidP="00C57E1A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C57E1A" w:rsidRPr="00883AD8" w:rsidRDefault="00C57E1A" w:rsidP="00C57E1A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C57E1A" w:rsidRPr="00883AD8" w:rsidRDefault="00C57E1A" w:rsidP="00C57E1A">
      <w:pPr>
        <w:ind w:firstLine="708"/>
        <w:rPr>
          <w:rFonts w:ascii="Arial" w:hAnsi="Arial" w:cs="Arial"/>
          <w:b/>
        </w:rPr>
      </w:pPr>
    </w:p>
    <w:p w:rsidR="00C57E1A" w:rsidRPr="00883AD8" w:rsidRDefault="00C57E1A" w:rsidP="00C57E1A">
      <w:pPr>
        <w:ind w:firstLine="708"/>
        <w:rPr>
          <w:rFonts w:ascii="Arial" w:hAnsi="Arial" w:cs="Arial"/>
          <w:b/>
        </w:rPr>
      </w:pPr>
    </w:p>
    <w:p w:rsidR="00C57E1A" w:rsidRPr="00883AD8" w:rsidRDefault="00C57E1A" w:rsidP="00C57E1A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F60327" w:rsidRPr="00883AD8" w:rsidRDefault="00F60327" w:rsidP="00F60327">
      <w:pPr>
        <w:ind w:left="708"/>
        <w:rPr>
          <w:rFonts w:ascii="Arial" w:hAnsi="Arial" w:cs="Arial"/>
          <w:b/>
        </w:rPr>
      </w:pPr>
      <w:bookmarkStart w:id="0" w:name="_GoBack"/>
      <w:bookmarkEnd w:id="0"/>
    </w:p>
    <w:p w:rsidR="00F60327" w:rsidRPr="007427D9" w:rsidRDefault="00F60327" w:rsidP="00181B9F">
      <w:pPr>
        <w:rPr>
          <w:rFonts w:ascii="Arial" w:hAnsi="Arial" w:cs="Arial"/>
          <w:b/>
          <w:color w:val="212529"/>
          <w:shd w:val="clear" w:color="auto" w:fill="FFFFFF"/>
        </w:rPr>
      </w:pPr>
      <w:r w:rsidRPr="00883AD8">
        <w:rPr>
          <w:rFonts w:ascii="Arial" w:hAnsi="Arial" w:cs="Arial"/>
          <w:b/>
        </w:rPr>
        <w:t xml:space="preserve">          </w:t>
      </w:r>
    </w:p>
    <w:p w:rsidR="00F60327" w:rsidRPr="00334809" w:rsidRDefault="00F60327" w:rsidP="00F60327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F60327" w:rsidRPr="004F46D3" w:rsidRDefault="00181B9F" w:rsidP="00F60327">
      <w:r w:rsidRPr="00140CBA">
        <w:rPr>
          <w:rFonts w:ascii="Tahoma" w:hAnsi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F98D9" wp14:editId="542791BA">
                <wp:simplePos x="0" y="0"/>
                <wp:positionH relativeFrom="column">
                  <wp:posOffset>3247697</wp:posOffset>
                </wp:positionH>
                <wp:positionV relativeFrom="paragraph">
                  <wp:posOffset>27218</wp:posOffset>
                </wp:positionV>
                <wp:extent cx="2114550" cy="9525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B9F" w:rsidRDefault="00181B9F" w:rsidP="00181B9F">
                            <w:pPr>
                              <w:spacing w:line="113" w:lineRule="atLeast"/>
                              <w:jc w:val="both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Publicado em 30 de junho de 2023, devendo permanecer afixado extrato de publicação no Mural de Publicações Oficiais no período de 30/06/2023</w:t>
                            </w:r>
                            <w:r w:rsidRPr="00785F96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 xml:space="preserve"> a 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29</w:t>
                            </w:r>
                            <w:r w:rsidRPr="00785F96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07</w:t>
                            </w:r>
                            <w:r w:rsidRPr="00785F96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/20</w:t>
                            </w: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23</w:t>
                            </w:r>
                            <w:r w:rsidRPr="00785F96"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.</w:t>
                            </w:r>
                          </w:p>
                          <w:p w:rsidR="00181B9F" w:rsidRDefault="00181B9F" w:rsidP="00181B9F">
                            <w:pPr>
                              <w:spacing w:line="113" w:lineRule="atLeast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181B9F" w:rsidRDefault="00181B9F" w:rsidP="00181B9F">
                            <w:pPr>
                              <w:spacing w:line="113" w:lineRule="atLeast"/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</w:p>
                          <w:p w:rsidR="00181B9F" w:rsidRDefault="00181B9F" w:rsidP="00181B9F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Lilian Westerich</w:t>
                            </w:r>
                          </w:p>
                          <w:p w:rsidR="00181B9F" w:rsidRDefault="00181B9F" w:rsidP="00181B9F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4"/>
                                <w:szCs w:val="14"/>
                                <w:lang w:eastAsia="ar-SA"/>
                              </w:rPr>
                              <w:t>Secretária Geral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F98D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55.7pt;margin-top:2.15pt;width:166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" filled="f" stroked="f">
                <v:stroke joinstyle="round"/>
                <v:textbox inset="0,0,0,0">
                  <w:txbxContent>
                    <w:p w:rsidR="00181B9F" w:rsidRDefault="00181B9F" w:rsidP="00181B9F">
                      <w:pPr>
                        <w:spacing w:line="113" w:lineRule="atLeast"/>
                        <w:jc w:val="both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Publicado em 30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 de junho de 2023, devendo permanecer afixado extrato de publicação no Mural de Publ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icações Oficiais no período de 30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/06/2023</w:t>
                      </w:r>
                      <w:r w:rsidRPr="00785F96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 xml:space="preserve"> a 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2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9</w:t>
                      </w:r>
                      <w:r w:rsidRPr="00785F96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</w:t>
                      </w:r>
                      <w:bookmarkStart w:id="1" w:name="_GoBack"/>
                      <w:bookmarkEnd w:id="1"/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07</w:t>
                      </w:r>
                      <w:r w:rsidRPr="00785F96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/20</w:t>
                      </w: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23</w:t>
                      </w:r>
                      <w:r w:rsidRPr="00785F96"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.</w:t>
                      </w:r>
                    </w:p>
                    <w:p w:rsidR="00181B9F" w:rsidRDefault="00181B9F" w:rsidP="00181B9F">
                      <w:pPr>
                        <w:spacing w:line="113" w:lineRule="atLeast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181B9F" w:rsidRDefault="00181B9F" w:rsidP="00181B9F">
                      <w:pPr>
                        <w:spacing w:line="113" w:lineRule="atLeast"/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</w:p>
                    <w:p w:rsidR="00181B9F" w:rsidRDefault="00181B9F" w:rsidP="00181B9F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14"/>
                          <w:szCs w:val="14"/>
                          <w:lang w:eastAsia="ar-SA"/>
                        </w:rPr>
                        <w:t>Lilian Westerich</w:t>
                      </w:r>
                    </w:p>
                    <w:p w:rsidR="00181B9F" w:rsidRDefault="00181B9F" w:rsidP="00181B9F">
                      <w:pPr>
                        <w:jc w:val="center"/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Bookman Old Style" w:hAnsi="Bookman Old Style" w:cs="Arial"/>
                          <w:sz w:val="14"/>
                          <w:szCs w:val="14"/>
                          <w:lang w:eastAsia="ar-SA"/>
                        </w:rPr>
                        <w:t>Secretária Geral</w:t>
                      </w:r>
                    </w:p>
                  </w:txbxContent>
                </v:textbox>
              </v:shape>
            </w:pict>
          </mc:Fallback>
        </mc:AlternateContent>
      </w:r>
    </w:p>
    <w:p w:rsidR="007111E7" w:rsidRDefault="007111E7"/>
    <w:sectPr w:rsidR="007111E7" w:rsidSect="00F60327">
      <w:headerReference w:type="default" r:id="rId6"/>
      <w:pgSz w:w="11906" w:h="16838"/>
      <w:pgMar w:top="368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57" w:rsidRDefault="00B61A57" w:rsidP="00F60327">
      <w:r>
        <w:separator/>
      </w:r>
    </w:p>
  </w:endnote>
  <w:endnote w:type="continuationSeparator" w:id="0">
    <w:p w:rsidR="00B61A57" w:rsidRDefault="00B61A57" w:rsidP="00F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57" w:rsidRDefault="00B61A57" w:rsidP="00F60327">
      <w:r>
        <w:separator/>
      </w:r>
    </w:p>
  </w:footnote>
  <w:footnote w:type="continuationSeparator" w:id="0">
    <w:p w:rsidR="00B61A57" w:rsidRDefault="00B61A57" w:rsidP="00F6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6912111"/>
      <w:docPartObj>
        <w:docPartGallery w:val="Page Numbers (Top of Page)"/>
        <w:docPartUnique/>
      </w:docPartObj>
    </w:sdtPr>
    <w:sdtEndPr/>
    <w:sdtContent>
      <w:p w:rsidR="00F60327" w:rsidRDefault="00F6032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E1A">
          <w:rPr>
            <w:noProof/>
          </w:rPr>
          <w:t>3</w:t>
        </w:r>
        <w:r>
          <w:fldChar w:fldCharType="end"/>
        </w:r>
      </w:p>
    </w:sdtContent>
  </w:sdt>
  <w:p w:rsidR="00F60327" w:rsidRDefault="00F603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27"/>
    <w:rsid w:val="00006C77"/>
    <w:rsid w:val="00165165"/>
    <w:rsid w:val="00181B9F"/>
    <w:rsid w:val="0018367A"/>
    <w:rsid w:val="00433D7A"/>
    <w:rsid w:val="00491DEC"/>
    <w:rsid w:val="004E0CAB"/>
    <w:rsid w:val="006058C9"/>
    <w:rsid w:val="007111E7"/>
    <w:rsid w:val="008A4CAB"/>
    <w:rsid w:val="008B416B"/>
    <w:rsid w:val="008D31EF"/>
    <w:rsid w:val="00B21BB4"/>
    <w:rsid w:val="00B61A57"/>
    <w:rsid w:val="00C57E1A"/>
    <w:rsid w:val="00F3053C"/>
    <w:rsid w:val="00F60327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42E5"/>
  <w15:chartTrackingRefBased/>
  <w15:docId w15:val="{48B3D7D8-4C25-47EA-912C-9F80BEE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0327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03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03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03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03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03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5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53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1032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3</cp:revision>
  <cp:lastPrinted>2023-07-03T18:35:00Z</cp:lastPrinted>
  <dcterms:created xsi:type="dcterms:W3CDTF">2023-07-03T11:29:00Z</dcterms:created>
  <dcterms:modified xsi:type="dcterms:W3CDTF">2023-07-03T18:37:00Z</dcterms:modified>
</cp:coreProperties>
</file>