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Lei 039 -1961</w:t>
      </w:r>
    </w:p>
    <w:p>
      <w:r>
        <w:t>ESTADO DO RIO GRANDE DO SUL</w:t>
      </w:r>
    </w:p>
    <w:p>
      <w:r>
        <w:t>CÂMARA MUNICIPAL DE CONSTANTINA</w:t>
      </w:r>
    </w:p>
    <w:p/>
    <w:p>
      <w:r>
        <w:t>LEI MUNICIPAL Nº 39, de 29 de março de 1.961.</w:t>
      </w:r>
    </w:p>
    <w:p/>
    <w:p>
      <w:r>
        <w:t>AUTORIZA A AQUIZIÇÃO DE</w:t>
      </w:r>
    </w:p>
    <w:p>
      <w:r>
        <w:t>UMA MÁQUINA RODOVIÁRIA.</w:t>
      </w:r>
    </w:p>
    <w:p/>
    <w:p>
      <w:r>
        <w:t>SELCIO DE ARAUJO E SILVA, PREFEITO MUNICIPAL DE CONSTANTINA.</w:t>
      </w:r>
    </w:p>
    <w:p>
      <w:r>
        <w:t>FAÇO SABER, que a Câmara Municipal aprovou e eu, na forma do</w:t>
      </w:r>
    </w:p>
    <w:p>
      <w:r>
        <w:t>art. 49, Inc.II, da Lei Orgânica do Município, sanciono e</w:t>
      </w:r>
    </w:p>
    <w:p>
      <w:r>
        <w:t>promulgo a seguinte</w:t>
      </w:r>
    </w:p>
    <w:p/>
    <w:p>
      <w:r>
        <w:t>L E I</w:t>
      </w:r>
    </w:p>
    <w:p/>
    <w:p>
      <w:r>
        <w:t>Art.1º – Fica o Executivo Municipal autorizado a adquirir por compra</w:t>
      </w:r>
    </w:p>
    <w:p>
      <w:r>
        <w:t>da Secretaria da Agricultura do Estado do Rio Grande do Sul,</w:t>
      </w:r>
    </w:p>
    <w:p>
      <w:r>
        <w:t>um trator marca ZADRUGAR, acionado com motor marca Perkins,</w:t>
      </w:r>
    </w:p>
    <w:p>
      <w:r>
        <w:t>de fabricação Tchecoslovaca, com 41 1/2 H.P., pelo preço de</w:t>
      </w:r>
    </w:p>
    <w:p>
      <w:r>
        <w:t>SEISCENTOS E CINCO MIL CRUZEIROS (cr$ 605.000,00).</w:t>
      </w:r>
    </w:p>
    <w:p/>
    <w:p>
      <w:r>
        <w:t>Art.2º – O pagamento da compra da máquina rodoviária de que trata es-</w:t>
      </w:r>
    </w:p>
    <w:p>
      <w:r>
        <w:t>ta lei, será feito nas seguintes modalidades:</w:t>
      </w:r>
    </w:p>
    <w:p>
      <w:r>
        <w:t>a) Duzentos e doze mil,quatrocentos e setenta e nove cruzei-</w:t>
      </w:r>
    </w:p>
    <w:p>
      <w:r>
        <w:t>ros (cr$ 212.479,00), no ato da aquizição;</w:t>
      </w:r>
    </w:p>
    <w:p>
      <w:r>
        <w:t>b) Setenta e oito mil e novecentos e noventa e nove cruzei-</w:t>
      </w:r>
    </w:p>
    <w:p>
      <w:r>
        <w:t>ros (cr$ 78.999,00), no prazo se seis (6) mêses contado</w:t>
      </w:r>
    </w:p>
    <w:p>
      <w:r>
        <w:t>da data de aquizição;</w:t>
      </w:r>
    </w:p>
    <w:p>
      <w:r>
        <w:t>c) Cento e cinqüenta e sete mil novecentos e noventa e oito</w:t>
      </w:r>
    </w:p>
    <w:p>
      <w:r>
        <w:t>cruzeiros (cr$ 157.998,00), no prazo de doze (12)mêses da</w:t>
      </w:r>
    </w:p>
    <w:p>
      <w:r>
        <w:t>data da aquizição;</w:t>
      </w:r>
    </w:p>
    <w:p>
      <w:r>
        <w:t>d) Mais três (3) prestações iguais de cinqüenta e um mil e</w:t>
      </w:r>
    </w:p>
    <w:p>
      <w:r>
        <w:t>oitocentos e sessenta e um cruzeiros e trinta centávos...</w:t>
      </w:r>
    </w:p>
    <w:p>
      <w:r>
        <w:t>(cr$ 51.861,30), respectivamente, há dezoito(18),vinte e</w:t>
      </w:r>
    </w:p>
    <w:p>
      <w:r>
        <w:t>quatro (24) e trinta (30) mêses da data da aquizição.</w:t>
      </w:r>
    </w:p>
    <w:p/>
    <w:p>
      <w:r>
        <w:t>Art. 3º – No presente exercício os pagamentos a que se refere o arti-</w:t>
      </w:r>
    </w:p>
    <w:p>
      <w:r>
        <w:t>go anterior, serão atendidos pela rubrica "Arrecadação à</w:t>
      </w:r>
    </w:p>
    <w:p>
      <w:r>
        <w:t>Maior" e, nos exercícios financeiros futuros, os orçamentos</w:t>
      </w:r>
    </w:p>
    <w:p>
      <w:r>
        <w:t>municipais, obrigatoriamente, consignarão verbas destina-</w:t>
      </w:r>
    </w:p>
    <w:p>
      <w:r>
        <w:t>das ao atendimento dos pagamentos referidos no mesmo arti-</w:t>
      </w:r>
    </w:p>
    <w:p>
      <w:r>
        <w:t>go anterior que devam nêles serem feitos.</w:t>
      </w:r>
    </w:p>
    <w:p/>
    <w:p>
      <w:r>
        <w:t>Art. 4º – A presente lei, entrará em vigor na data de sua publicação,</w:t>
      </w:r>
    </w:p>
    <w:p>
      <w:r>
        <w:t>revogadas as disposições em contrário.</w:t>
      </w:r>
    </w:p>
    <w:p/>
    <w:p>
      <w:r>
        <w:t>GABINETE DO PREFEITO MUNICIPAL DE CONSTANTINA, em 29 de março</w:t>
      </w:r>
    </w:p>
    <w:p>
      <w:r>
        <w:t>de 1.961.</w:t>
      </w:r>
    </w:p>
    <w:p/>
    <w:p>
      <w:r>
        <w:t>Sélcio de Araujo e Silva</w:t>
      </w:r>
    </w:p>
    <w:p>
      <w:r>
        <w:t>Prefeito</w:t>
      </w:r>
    </w:p>
    <w:p/>
    <w:p>
      <w:r>
        <w:t>Registre-se e Publique-se</w:t>
      </w:r>
    </w:p>
    <w:p>
      <w:r>
        <w:t>Em,29/III/61.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