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12" w:rsidRPr="00FA3772" w:rsidRDefault="004F3A38" w:rsidP="000C73ED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PROJETO DE LEI Nº. </w:t>
      </w:r>
      <w:r w:rsidR="005E0368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>0</w:t>
      </w:r>
      <w:r w:rsidR="00C1511D">
        <w:rPr>
          <w:rFonts w:ascii="Bookman Old Style" w:hAnsi="Bookman Old Style" w:cs="Arial"/>
          <w:b/>
          <w:bCs/>
          <w:color w:val="000000"/>
          <w:sz w:val="24"/>
          <w:szCs w:val="24"/>
        </w:rPr>
        <w:t>11</w:t>
      </w:r>
      <w:r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C1511D">
        <w:rPr>
          <w:rFonts w:ascii="Bookman Old Style" w:hAnsi="Bookman Old Style" w:cs="Arial"/>
          <w:b/>
          <w:bCs/>
          <w:color w:val="000000"/>
          <w:sz w:val="24"/>
          <w:szCs w:val="24"/>
        </w:rPr>
        <w:t>23</w:t>
      </w:r>
      <w:r w:rsidR="00896429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C1511D">
        <w:rPr>
          <w:rFonts w:ascii="Bookman Old Style" w:hAnsi="Bookman Old Style" w:cs="Arial"/>
          <w:b/>
          <w:bCs/>
          <w:color w:val="000000"/>
          <w:sz w:val="24"/>
          <w:szCs w:val="24"/>
        </w:rPr>
        <w:t>FEVEREIRO</w:t>
      </w:r>
      <w:r w:rsidR="00A31701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</w:t>
      </w:r>
      <w:r w:rsidR="00BE2B5C">
        <w:rPr>
          <w:rFonts w:ascii="Bookman Old Style" w:hAnsi="Bookman Old Style" w:cs="Arial"/>
          <w:b/>
          <w:bCs/>
          <w:color w:val="000000"/>
          <w:sz w:val="24"/>
          <w:szCs w:val="24"/>
        </w:rPr>
        <w:t>7.</w:t>
      </w:r>
      <w:r w:rsidR="003B5812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</w:t>
      </w:r>
    </w:p>
    <w:p w:rsidR="008B455E" w:rsidRPr="00FA3772" w:rsidRDefault="008B455E" w:rsidP="000C73ED">
      <w:pPr>
        <w:pStyle w:val="Corpodetexto"/>
        <w:ind w:left="3969"/>
        <w:rPr>
          <w:rFonts w:ascii="Bookman Old Style" w:hAnsi="Bookman Old Style"/>
          <w:szCs w:val="24"/>
        </w:rPr>
      </w:pPr>
    </w:p>
    <w:p w:rsidR="008B455E" w:rsidRPr="00FA3772" w:rsidRDefault="008B455E" w:rsidP="000C73ED">
      <w:pPr>
        <w:pStyle w:val="Corpodetexto"/>
        <w:ind w:left="3969"/>
        <w:rPr>
          <w:rFonts w:ascii="Bookman Old Style" w:hAnsi="Bookman Old Style"/>
          <w:szCs w:val="24"/>
        </w:rPr>
      </w:pPr>
    </w:p>
    <w:p w:rsidR="00CE5157" w:rsidRPr="00FA3772" w:rsidRDefault="008B455E" w:rsidP="000C73ED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FA3772">
        <w:rPr>
          <w:rFonts w:ascii="Bookman Old Style" w:hAnsi="Bookman Old Style" w:cs="Arial"/>
          <w:b/>
          <w:sz w:val="24"/>
          <w:szCs w:val="24"/>
        </w:rPr>
        <w:t>Autoriza o Poder Executivo Municipal abrir crédito adicional especial</w:t>
      </w:r>
      <w:r w:rsidR="00590CC4" w:rsidRPr="00FA3772">
        <w:rPr>
          <w:rFonts w:ascii="Bookman Old Style" w:hAnsi="Bookman Old Style" w:cs="Arial"/>
          <w:b/>
          <w:sz w:val="24"/>
          <w:szCs w:val="24"/>
        </w:rPr>
        <w:t xml:space="preserve">, no valor de R$ </w:t>
      </w:r>
      <w:r w:rsidR="00556D36">
        <w:rPr>
          <w:rFonts w:ascii="Bookman Old Style" w:hAnsi="Bookman Old Style" w:cs="Arial"/>
          <w:b/>
          <w:sz w:val="24"/>
          <w:szCs w:val="24"/>
        </w:rPr>
        <w:t>311.943,00 (trezentos e onze mil novecentos e quarenta e três reais</w:t>
      </w:r>
      <w:r w:rsidR="00205CEE" w:rsidRPr="00FA3772">
        <w:rPr>
          <w:rFonts w:ascii="Bookman Old Style" w:hAnsi="Bookman Old Style" w:cs="Arial"/>
          <w:b/>
          <w:sz w:val="24"/>
          <w:szCs w:val="24"/>
        </w:rPr>
        <w:t>)</w:t>
      </w:r>
      <w:r w:rsidR="00CE5157" w:rsidRPr="00FA3772">
        <w:rPr>
          <w:rFonts w:ascii="Bookman Old Style" w:hAnsi="Bookman Old Style" w:cs="Arial"/>
          <w:b/>
          <w:sz w:val="24"/>
          <w:szCs w:val="24"/>
        </w:rPr>
        <w:t xml:space="preserve">, inclui </w:t>
      </w:r>
      <w:r w:rsidR="00BE2B5C">
        <w:rPr>
          <w:rFonts w:ascii="Bookman Old Style" w:hAnsi="Bookman Old Style" w:cs="Arial"/>
          <w:b/>
          <w:sz w:val="24"/>
          <w:szCs w:val="24"/>
        </w:rPr>
        <w:t xml:space="preserve">no PPA, </w:t>
      </w:r>
      <w:r w:rsidR="005D3896" w:rsidRPr="00FA3772">
        <w:rPr>
          <w:rFonts w:ascii="Bookman Old Style" w:hAnsi="Bookman Old Style" w:cs="Arial"/>
          <w:b/>
          <w:sz w:val="24"/>
          <w:szCs w:val="24"/>
        </w:rPr>
        <w:t>LDO-201</w:t>
      </w:r>
      <w:r w:rsidR="00BE2B5C">
        <w:rPr>
          <w:rFonts w:ascii="Bookman Old Style" w:hAnsi="Bookman Old Style" w:cs="Arial"/>
          <w:b/>
          <w:sz w:val="24"/>
          <w:szCs w:val="24"/>
        </w:rPr>
        <w:t>7</w:t>
      </w:r>
      <w:r w:rsidR="00CE5157" w:rsidRPr="00FA3772">
        <w:rPr>
          <w:rFonts w:ascii="Bookman Old Style" w:hAnsi="Bookman Old Style" w:cs="Arial"/>
          <w:b/>
          <w:sz w:val="24"/>
          <w:szCs w:val="24"/>
        </w:rPr>
        <w:t>, na LOA-201</w:t>
      </w:r>
      <w:r w:rsidR="00BE2B5C">
        <w:rPr>
          <w:rFonts w:ascii="Bookman Old Style" w:hAnsi="Bookman Old Style" w:cs="Arial"/>
          <w:b/>
          <w:sz w:val="24"/>
          <w:szCs w:val="24"/>
        </w:rPr>
        <w:t>7</w:t>
      </w:r>
      <w:r w:rsidR="00CE5157" w:rsidRPr="00FA3772">
        <w:rPr>
          <w:rFonts w:ascii="Bookman Old Style" w:hAnsi="Bookman Old Style" w:cs="Arial"/>
          <w:b/>
          <w:sz w:val="24"/>
          <w:szCs w:val="24"/>
        </w:rPr>
        <w:t xml:space="preserve"> e aponta recursos.</w:t>
      </w:r>
    </w:p>
    <w:p w:rsidR="00B17CE6" w:rsidRDefault="00B17CE6" w:rsidP="000C73ED">
      <w:pPr>
        <w:tabs>
          <w:tab w:val="left" w:pos="1701"/>
        </w:tabs>
        <w:jc w:val="both"/>
        <w:rPr>
          <w:rFonts w:ascii="Bookman Old Style" w:hAnsi="Bookman Old Style" w:cs="Arial"/>
          <w:b/>
          <w:sz w:val="24"/>
          <w:szCs w:val="24"/>
        </w:rPr>
      </w:pPr>
    </w:p>
    <w:p w:rsidR="00F90E21" w:rsidRDefault="008D31A4" w:rsidP="000C73ED">
      <w:pPr>
        <w:tabs>
          <w:tab w:val="left" w:pos="1701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FA3772">
        <w:rPr>
          <w:rFonts w:ascii="Bookman Old Style" w:hAnsi="Bookman Old Style" w:cs="Arial"/>
          <w:b/>
          <w:sz w:val="24"/>
          <w:szCs w:val="24"/>
        </w:rPr>
        <w:t xml:space="preserve">Art. 1º. </w:t>
      </w:r>
      <w:r w:rsidR="008B455E" w:rsidRPr="00FA3772">
        <w:rPr>
          <w:rFonts w:ascii="Bookman Old Style" w:hAnsi="Bookman Old Style" w:cs="Arial"/>
          <w:sz w:val="24"/>
          <w:szCs w:val="24"/>
        </w:rPr>
        <w:tab/>
      </w:r>
      <w:r w:rsidR="00767D0E" w:rsidRPr="00FA3772">
        <w:rPr>
          <w:rFonts w:ascii="Bookman Old Style" w:hAnsi="Bookman Old Style" w:cs="Arial"/>
          <w:sz w:val="24"/>
          <w:szCs w:val="24"/>
        </w:rPr>
        <w:t>Fica o Poder Executivo Municipal autorizado a realizar a abertura de crédito adicional especial com seguinte classificação orçamentária:</w:t>
      </w:r>
    </w:p>
    <w:p w:rsidR="00FC3AEF" w:rsidRPr="00FC3AEF" w:rsidRDefault="00FC3AEF" w:rsidP="000C73ED">
      <w:pPr>
        <w:tabs>
          <w:tab w:val="left" w:pos="1701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6632EE" w:rsidRPr="0089469E" w:rsidRDefault="006632EE" w:rsidP="000C73ED">
      <w:pPr>
        <w:ind w:firstLine="709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09 – Secretaria de Saúde</w:t>
      </w:r>
    </w:p>
    <w:p w:rsidR="006632EE" w:rsidRDefault="006632EE" w:rsidP="000C73ED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01 – Fundo Municipal de Saúde</w:t>
      </w:r>
    </w:p>
    <w:p w:rsidR="006632EE" w:rsidRDefault="00FC3AEF" w:rsidP="000C73ED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1.192 – Aquisição de equipamentos permanentes para unidades de saúde</w:t>
      </w:r>
    </w:p>
    <w:p w:rsidR="006632EE" w:rsidRPr="00851368" w:rsidRDefault="00FC3AEF" w:rsidP="000C73ED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4.4.90.52.00.00.00.00.4931</w:t>
      </w:r>
      <w:r w:rsidR="00B8595D">
        <w:rPr>
          <w:rFonts w:ascii="Bookman Old Style" w:hAnsi="Bookman Old Style" w:cs="Arial"/>
        </w:rPr>
        <w:t>-499</w:t>
      </w:r>
      <w:r>
        <w:rPr>
          <w:rFonts w:ascii="Bookman Old Style" w:hAnsi="Bookman Old Style" w:cs="Arial"/>
        </w:rPr>
        <w:t xml:space="preserve"> – Equipamentos e material permanente </w:t>
      </w:r>
    </w:p>
    <w:p w:rsidR="006632EE" w:rsidRPr="00851368" w:rsidRDefault="006632EE" w:rsidP="000C73ED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</w:t>
      </w:r>
      <w:r w:rsidR="002D4D9B">
        <w:rPr>
          <w:rFonts w:ascii="Bookman Old Style" w:hAnsi="Bookman Old Style" w:cs="Arial"/>
        </w:rPr>
        <w:t>....................R</w:t>
      </w:r>
      <w:proofErr w:type="gramStart"/>
      <w:r w:rsidR="002D4D9B">
        <w:rPr>
          <w:rFonts w:ascii="Bookman Old Style" w:hAnsi="Bookman Old Style" w:cs="Arial"/>
        </w:rPr>
        <w:t>$  301.443</w:t>
      </w:r>
      <w:proofErr w:type="gramEnd"/>
      <w:r w:rsidR="002D4D9B">
        <w:rPr>
          <w:rFonts w:ascii="Bookman Old Style" w:hAnsi="Bookman Old Style" w:cs="Arial"/>
        </w:rPr>
        <w:t>,00</w:t>
      </w:r>
    </w:p>
    <w:p w:rsidR="006632EE" w:rsidRDefault="006632EE" w:rsidP="000C73ED">
      <w:pPr>
        <w:jc w:val="both"/>
        <w:rPr>
          <w:rFonts w:ascii="Bookman Old Style" w:hAnsi="Bookman Old Style" w:cs="Arial"/>
          <w:b/>
        </w:rPr>
      </w:pPr>
    </w:p>
    <w:p w:rsidR="00B8595D" w:rsidRDefault="00B8595D" w:rsidP="000C73ED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1.223 – Incentivo para a estruturação da vigilância alimentar e nutricional - VAN</w:t>
      </w:r>
    </w:p>
    <w:p w:rsidR="00B8595D" w:rsidRPr="00851368" w:rsidRDefault="00B8595D" w:rsidP="000C73ED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4.4.90.52.00.00.00.00.49</w:t>
      </w:r>
      <w:r>
        <w:rPr>
          <w:rFonts w:ascii="Bookman Old Style" w:hAnsi="Bookman Old Style" w:cs="Arial"/>
        </w:rPr>
        <w:t>29-500</w:t>
      </w:r>
      <w:r>
        <w:rPr>
          <w:rFonts w:ascii="Bookman Old Style" w:hAnsi="Bookman Old Style" w:cs="Arial"/>
        </w:rPr>
        <w:t xml:space="preserve"> – Equipamentos e material permanente </w:t>
      </w:r>
    </w:p>
    <w:p w:rsidR="00B8595D" w:rsidRPr="00851368" w:rsidRDefault="00B8595D" w:rsidP="000C73ED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</w:t>
      </w:r>
      <w:r>
        <w:rPr>
          <w:rFonts w:ascii="Bookman Old Style" w:hAnsi="Bookman Old Style" w:cs="Arial"/>
        </w:rPr>
        <w:t>.......</w:t>
      </w:r>
      <w:r>
        <w:rPr>
          <w:rFonts w:ascii="Bookman Old Style" w:hAnsi="Bookman Old Style" w:cs="Arial"/>
        </w:rPr>
        <w:t>.............R$    10.500,00</w:t>
      </w:r>
    </w:p>
    <w:p w:rsidR="00B8595D" w:rsidRDefault="00B8595D" w:rsidP="000C73ED">
      <w:pPr>
        <w:jc w:val="both"/>
        <w:rPr>
          <w:rFonts w:ascii="Bookman Old Style" w:hAnsi="Bookman Old Style" w:cs="Arial"/>
          <w:b/>
        </w:rPr>
      </w:pPr>
    </w:p>
    <w:p w:rsidR="00767D0E" w:rsidRPr="00851368" w:rsidRDefault="00767D0E" w:rsidP="000C73ED">
      <w:pPr>
        <w:ind w:firstLine="709"/>
        <w:jc w:val="both"/>
        <w:rPr>
          <w:rFonts w:ascii="Bookman Old Style" w:hAnsi="Bookman Old Style" w:cs="Arial"/>
          <w:b/>
        </w:rPr>
      </w:pPr>
      <w:r w:rsidRPr="00851368">
        <w:rPr>
          <w:rFonts w:ascii="Bookman Old Style" w:hAnsi="Bookman Old Style" w:cs="Arial"/>
          <w:b/>
        </w:rPr>
        <w:t>Total do Crédito Especial...</w:t>
      </w:r>
      <w:r w:rsidR="00FA3772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.................................</w:t>
      </w:r>
      <w:r w:rsidR="00260422">
        <w:rPr>
          <w:rFonts w:ascii="Bookman Old Style" w:hAnsi="Bookman Old Style" w:cs="Arial"/>
          <w:b/>
        </w:rPr>
        <w:t>..</w:t>
      </w:r>
      <w:r w:rsidRPr="00851368">
        <w:rPr>
          <w:rFonts w:ascii="Bookman Old Style" w:hAnsi="Bookman Old Style" w:cs="Arial"/>
          <w:b/>
        </w:rPr>
        <w:t>............</w:t>
      </w:r>
      <w:r w:rsidR="00D36D5C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.R$</w:t>
      </w:r>
      <w:r w:rsidR="00505CE2">
        <w:rPr>
          <w:rFonts w:ascii="Bookman Old Style" w:hAnsi="Bookman Old Style" w:cs="Arial"/>
          <w:b/>
        </w:rPr>
        <w:t xml:space="preserve"> </w:t>
      </w:r>
      <w:r w:rsidR="00405659">
        <w:rPr>
          <w:rFonts w:ascii="Bookman Old Style" w:hAnsi="Bookman Old Style" w:cs="Arial"/>
          <w:b/>
        </w:rPr>
        <w:t>311.943,00</w:t>
      </w:r>
    </w:p>
    <w:p w:rsidR="00851368" w:rsidRPr="00205CEE" w:rsidRDefault="00851368" w:rsidP="000C73ED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67D0E" w:rsidRPr="00FA3772" w:rsidRDefault="00FA4311" w:rsidP="000C73ED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FA3772">
        <w:rPr>
          <w:rFonts w:ascii="Bookman Old Style" w:hAnsi="Bookman Old Style" w:cs="Arial"/>
          <w:b/>
          <w:sz w:val="24"/>
          <w:szCs w:val="24"/>
        </w:rPr>
        <w:t>Parágrafo único.</w:t>
      </w:r>
      <w:r w:rsidR="00767D0E" w:rsidRPr="00FA3772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767D0E" w:rsidRPr="00FA3772">
        <w:rPr>
          <w:rFonts w:ascii="Bookman Old Style" w:hAnsi="Bookman Old Style" w:cs="Arial"/>
          <w:sz w:val="24"/>
          <w:szCs w:val="24"/>
        </w:rPr>
        <w:t>Inclui a abertura de crédito especial de que trata o artigo anterior, n</w:t>
      </w:r>
      <w:r w:rsidR="0089469E">
        <w:rPr>
          <w:rFonts w:ascii="Bookman Old Style" w:hAnsi="Bookman Old Style" w:cs="Arial"/>
          <w:sz w:val="24"/>
          <w:szCs w:val="24"/>
        </w:rPr>
        <w:t>o PPA – Plano Plurianual, n</w:t>
      </w:r>
      <w:r w:rsidR="00767D0E" w:rsidRPr="00FA3772">
        <w:rPr>
          <w:rFonts w:ascii="Bookman Old Style" w:hAnsi="Bookman Old Style" w:cs="Arial"/>
          <w:sz w:val="24"/>
          <w:szCs w:val="24"/>
        </w:rPr>
        <w:t>a LDO – Lei de Diretrizes Orçamentárias 201</w:t>
      </w:r>
      <w:r w:rsidR="0089469E">
        <w:rPr>
          <w:rFonts w:ascii="Bookman Old Style" w:hAnsi="Bookman Old Style" w:cs="Arial"/>
          <w:sz w:val="24"/>
          <w:szCs w:val="24"/>
        </w:rPr>
        <w:t>7</w:t>
      </w:r>
      <w:r w:rsidR="00767D0E" w:rsidRPr="00FA3772">
        <w:rPr>
          <w:rFonts w:ascii="Bookman Old Style" w:hAnsi="Bookman Old Style" w:cs="Arial"/>
          <w:sz w:val="24"/>
          <w:szCs w:val="24"/>
        </w:rPr>
        <w:t xml:space="preserve"> e na LOA – Lei Orçamentária Anual 201</w:t>
      </w:r>
      <w:r w:rsidR="0089469E">
        <w:rPr>
          <w:rFonts w:ascii="Bookman Old Style" w:hAnsi="Bookman Old Style" w:cs="Arial"/>
          <w:sz w:val="24"/>
          <w:szCs w:val="24"/>
        </w:rPr>
        <w:t>7</w:t>
      </w:r>
      <w:r w:rsidR="00767D0E" w:rsidRPr="00FA3772">
        <w:rPr>
          <w:rFonts w:ascii="Bookman Old Style" w:hAnsi="Bookman Old Style" w:cs="Arial"/>
          <w:sz w:val="24"/>
          <w:szCs w:val="24"/>
        </w:rPr>
        <w:t>.</w:t>
      </w:r>
    </w:p>
    <w:p w:rsidR="0079046A" w:rsidRPr="00FA3772" w:rsidRDefault="0079046A" w:rsidP="000C73ED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FA3772" w:rsidRPr="000C73ED" w:rsidRDefault="007A7E32" w:rsidP="000C73ED">
      <w:pPr>
        <w:ind w:firstLine="709"/>
        <w:jc w:val="both"/>
        <w:rPr>
          <w:rFonts w:ascii="Bookman Old Style" w:hAnsi="Bookman Old Style" w:cs="Arial"/>
          <w:b/>
        </w:rPr>
      </w:pPr>
      <w:r w:rsidRPr="00FA3772">
        <w:rPr>
          <w:rFonts w:ascii="Bookman Old Style" w:hAnsi="Bookman Old Style" w:cs="Arial"/>
          <w:b/>
          <w:sz w:val="24"/>
          <w:szCs w:val="24"/>
        </w:rPr>
        <w:t xml:space="preserve">Art. 2°. </w:t>
      </w:r>
      <w:r w:rsidR="00FA3772" w:rsidRPr="00FA3772">
        <w:rPr>
          <w:rFonts w:ascii="Bookman Old Style" w:hAnsi="Bookman Old Style" w:cs="Arial"/>
          <w:sz w:val="24"/>
          <w:szCs w:val="24"/>
        </w:rPr>
        <w:t xml:space="preserve">Servirá de suporte para a abertura do crédito adicional especial de que trata o artigo 1°, </w:t>
      </w:r>
      <w:r w:rsidR="007A6A88">
        <w:rPr>
          <w:rFonts w:ascii="Bookman Old Style" w:hAnsi="Bookman Old Style" w:cs="Arial"/>
          <w:sz w:val="24"/>
          <w:szCs w:val="24"/>
        </w:rPr>
        <w:t xml:space="preserve">o superávit financeiro no valor de </w:t>
      </w:r>
      <w:r w:rsidR="007A6A88" w:rsidRPr="000C73ED">
        <w:rPr>
          <w:rFonts w:ascii="Bookman Old Style" w:hAnsi="Bookman Old Style" w:cs="Arial"/>
          <w:b/>
          <w:sz w:val="24"/>
          <w:szCs w:val="24"/>
        </w:rPr>
        <w:t xml:space="preserve">R$ 311.943,00 (trezentos e onze mil novecentos e quarenta e três reais). </w:t>
      </w:r>
    </w:p>
    <w:p w:rsidR="00BB2C52" w:rsidRDefault="00BB2C52" w:rsidP="000C73ED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7A7E32" w:rsidRPr="00FA3772" w:rsidRDefault="00E52029" w:rsidP="000C73ED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FA3772">
        <w:rPr>
          <w:rFonts w:ascii="Bookman Old Style" w:hAnsi="Bookman Old Style" w:cs="Arial"/>
          <w:b/>
          <w:sz w:val="24"/>
          <w:szCs w:val="24"/>
        </w:rPr>
        <w:t>Art. 3</w:t>
      </w:r>
      <w:r w:rsidR="007A7E32" w:rsidRPr="00FA3772">
        <w:rPr>
          <w:rFonts w:ascii="Bookman Old Style" w:hAnsi="Bookman Old Style" w:cs="Arial"/>
          <w:b/>
          <w:sz w:val="24"/>
          <w:szCs w:val="24"/>
        </w:rPr>
        <w:t>º.</w:t>
      </w:r>
      <w:r w:rsidR="007A7E32" w:rsidRPr="00FA3772">
        <w:rPr>
          <w:rFonts w:ascii="Bookman Old Style" w:hAnsi="Bookman Old Style" w:cs="Arial"/>
          <w:sz w:val="24"/>
          <w:szCs w:val="24"/>
        </w:rPr>
        <w:tab/>
        <w:t>Esta Lei entra em vigor na data de sua publicação.</w:t>
      </w:r>
    </w:p>
    <w:p w:rsidR="004F3A38" w:rsidRPr="00FA3772" w:rsidRDefault="004F3A38" w:rsidP="000C73ED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FA3772" w:rsidRDefault="00A17D64" w:rsidP="000C73ED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FA3772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792807">
        <w:rPr>
          <w:rFonts w:ascii="Bookman Old Style" w:hAnsi="Bookman Old Style"/>
          <w:sz w:val="24"/>
          <w:szCs w:val="24"/>
        </w:rPr>
        <w:t>23 de fevereiro</w:t>
      </w:r>
      <w:r w:rsidR="00686B05">
        <w:rPr>
          <w:rFonts w:ascii="Bookman Old Style" w:hAnsi="Bookman Old Style"/>
          <w:sz w:val="24"/>
          <w:szCs w:val="24"/>
        </w:rPr>
        <w:t xml:space="preserve"> de 2017.</w:t>
      </w:r>
    </w:p>
    <w:p w:rsidR="00A17D64" w:rsidRPr="00686B05" w:rsidRDefault="00A17D64" w:rsidP="000C73ED">
      <w:pPr>
        <w:pStyle w:val="Ttulo5"/>
        <w:tabs>
          <w:tab w:val="clear" w:pos="3120"/>
          <w:tab w:val="left" w:pos="6105"/>
        </w:tabs>
        <w:jc w:val="both"/>
        <w:rPr>
          <w:bCs/>
          <w:sz w:val="24"/>
        </w:rPr>
      </w:pPr>
      <w:r w:rsidRPr="00FA3772">
        <w:rPr>
          <w:bCs/>
          <w:sz w:val="24"/>
        </w:rPr>
        <w:t xml:space="preserve">                                    </w:t>
      </w:r>
    </w:p>
    <w:p w:rsidR="00A17D64" w:rsidRPr="00FA3772" w:rsidRDefault="00A17D64" w:rsidP="000C73ED">
      <w:pPr>
        <w:rPr>
          <w:i/>
          <w:sz w:val="24"/>
          <w:szCs w:val="24"/>
        </w:rPr>
      </w:pPr>
    </w:p>
    <w:p w:rsidR="00A17D64" w:rsidRPr="00FA3772" w:rsidRDefault="00686B05" w:rsidP="000C73ED">
      <w:pPr>
        <w:pStyle w:val="Ttulo5"/>
        <w:rPr>
          <w:bCs/>
          <w:i w:val="0"/>
          <w:iCs w:val="0"/>
          <w:sz w:val="24"/>
        </w:rPr>
      </w:pPr>
      <w:proofErr w:type="spellStart"/>
      <w:r>
        <w:rPr>
          <w:bCs/>
          <w:i w:val="0"/>
          <w:iCs w:val="0"/>
          <w:sz w:val="24"/>
        </w:rPr>
        <w:t>Gerri</w:t>
      </w:r>
      <w:proofErr w:type="spellEnd"/>
      <w:r>
        <w:rPr>
          <w:bCs/>
          <w:i w:val="0"/>
          <w:iCs w:val="0"/>
          <w:sz w:val="24"/>
        </w:rPr>
        <w:t xml:space="preserve"> </w:t>
      </w:r>
      <w:proofErr w:type="spellStart"/>
      <w:r>
        <w:rPr>
          <w:bCs/>
          <w:i w:val="0"/>
          <w:iCs w:val="0"/>
          <w:sz w:val="24"/>
        </w:rPr>
        <w:t>Sawaris</w:t>
      </w:r>
      <w:proofErr w:type="spellEnd"/>
      <w:r>
        <w:rPr>
          <w:bCs/>
          <w:i w:val="0"/>
          <w:iCs w:val="0"/>
          <w:sz w:val="24"/>
        </w:rPr>
        <w:t xml:space="preserve"> </w:t>
      </w:r>
    </w:p>
    <w:p w:rsidR="00A17D64" w:rsidRPr="00FA3772" w:rsidRDefault="00A17D64" w:rsidP="000C73ED">
      <w:pPr>
        <w:pStyle w:val="Ttulo1"/>
        <w:rPr>
          <w:rFonts w:ascii="Bookman Old Style" w:hAnsi="Bookman Old Style" w:cs="Arial"/>
        </w:rPr>
      </w:pPr>
      <w:r w:rsidRPr="00FA3772">
        <w:rPr>
          <w:rFonts w:ascii="Bookman Old Style" w:hAnsi="Bookman Old Style"/>
          <w:b w:val="0"/>
          <w:bCs w:val="0"/>
        </w:rPr>
        <w:t>Prefeito Municipal</w:t>
      </w:r>
    </w:p>
    <w:p w:rsidR="003B5812" w:rsidRPr="00260422" w:rsidRDefault="003B5812" w:rsidP="000C73ED">
      <w:pPr>
        <w:rPr>
          <w:rFonts w:ascii="Bookman Old Style" w:hAnsi="Bookman Old Style" w:cs="Arial"/>
          <w:sz w:val="22"/>
          <w:szCs w:val="22"/>
        </w:rPr>
      </w:pPr>
      <w:r w:rsidRPr="00260422">
        <w:rPr>
          <w:rFonts w:ascii="Bookman Old Style" w:hAnsi="Bookman Old Style" w:cs="Arial"/>
          <w:sz w:val="22"/>
          <w:szCs w:val="22"/>
        </w:rPr>
        <w:br w:type="page"/>
      </w:r>
    </w:p>
    <w:p w:rsidR="00A17D64" w:rsidRPr="008B2E2E" w:rsidRDefault="00A17D64" w:rsidP="000C73ED">
      <w:pPr>
        <w:jc w:val="center"/>
        <w:rPr>
          <w:rFonts w:ascii="Bookman Old Style" w:hAnsi="Bookman Old Style"/>
          <w:b/>
          <w:bCs/>
          <w:sz w:val="23"/>
          <w:szCs w:val="23"/>
        </w:rPr>
      </w:pPr>
      <w:r w:rsidRPr="008B2E2E">
        <w:rPr>
          <w:rFonts w:ascii="Bookman Old Style" w:hAnsi="Bookman Old Style"/>
          <w:b/>
          <w:bCs/>
          <w:sz w:val="23"/>
          <w:szCs w:val="23"/>
        </w:rPr>
        <w:lastRenderedPageBreak/>
        <w:t>Exposição de Motivos</w:t>
      </w:r>
    </w:p>
    <w:p w:rsidR="00A17D64" w:rsidRPr="008B2E2E" w:rsidRDefault="00896429" w:rsidP="000C73ED">
      <w:pPr>
        <w:jc w:val="center"/>
        <w:rPr>
          <w:rFonts w:ascii="Bookman Old Style" w:hAnsi="Bookman Old Style"/>
          <w:b/>
          <w:color w:val="000000"/>
          <w:sz w:val="23"/>
          <w:szCs w:val="23"/>
        </w:rPr>
      </w:pPr>
      <w:r w:rsidRPr="008B2E2E">
        <w:rPr>
          <w:rFonts w:ascii="Bookman Old Style" w:hAnsi="Bookman Old Style"/>
          <w:b/>
          <w:bCs/>
          <w:color w:val="000000"/>
          <w:sz w:val="23"/>
          <w:szCs w:val="23"/>
        </w:rPr>
        <w:t xml:space="preserve">Projeto de Lei nº. </w:t>
      </w:r>
      <w:r w:rsidR="00FA3772" w:rsidRPr="008B2E2E">
        <w:rPr>
          <w:rFonts w:ascii="Bookman Old Style" w:hAnsi="Bookman Old Style"/>
          <w:b/>
          <w:bCs/>
          <w:color w:val="000000"/>
          <w:sz w:val="23"/>
          <w:szCs w:val="23"/>
        </w:rPr>
        <w:t>0</w:t>
      </w:r>
      <w:r w:rsidR="00A46E42">
        <w:rPr>
          <w:rFonts w:ascii="Bookman Old Style" w:hAnsi="Bookman Old Style"/>
          <w:b/>
          <w:bCs/>
          <w:color w:val="000000"/>
          <w:sz w:val="23"/>
          <w:szCs w:val="23"/>
        </w:rPr>
        <w:t>11</w:t>
      </w:r>
      <w:r w:rsidR="007657B3" w:rsidRPr="008B2E2E">
        <w:rPr>
          <w:rFonts w:ascii="Bookman Old Style" w:hAnsi="Bookman Old Style"/>
          <w:b/>
          <w:bCs/>
          <w:color w:val="000000"/>
          <w:sz w:val="23"/>
          <w:szCs w:val="23"/>
        </w:rPr>
        <w:t>/201</w:t>
      </w:r>
      <w:r w:rsidR="00436CD0" w:rsidRPr="008B2E2E">
        <w:rPr>
          <w:rFonts w:ascii="Bookman Old Style" w:hAnsi="Bookman Old Style"/>
          <w:b/>
          <w:bCs/>
          <w:color w:val="000000"/>
          <w:sz w:val="23"/>
          <w:szCs w:val="23"/>
        </w:rPr>
        <w:t>7</w:t>
      </w:r>
      <w:r w:rsidR="00A17D64" w:rsidRPr="008B2E2E">
        <w:rPr>
          <w:rFonts w:ascii="Bookman Old Style" w:hAnsi="Bookman Old Style"/>
          <w:b/>
          <w:bCs/>
          <w:color w:val="000000"/>
          <w:sz w:val="23"/>
          <w:szCs w:val="23"/>
        </w:rPr>
        <w:t xml:space="preserve"> </w:t>
      </w:r>
    </w:p>
    <w:p w:rsidR="00DA5B73" w:rsidRPr="008B2E2E" w:rsidRDefault="00DA5B73" w:rsidP="000C73ED">
      <w:pPr>
        <w:jc w:val="center"/>
        <w:rPr>
          <w:rFonts w:ascii="Bookman Old Style" w:hAnsi="Bookman Old Style" w:cs="Arial"/>
          <w:b/>
          <w:bCs/>
          <w:color w:val="000000"/>
          <w:sz w:val="23"/>
          <w:szCs w:val="23"/>
        </w:rPr>
      </w:pPr>
    </w:p>
    <w:p w:rsidR="009E3F00" w:rsidRPr="008B2E2E" w:rsidRDefault="009E3F00" w:rsidP="000C73ED">
      <w:pPr>
        <w:jc w:val="center"/>
        <w:rPr>
          <w:rFonts w:ascii="Bookman Old Style" w:hAnsi="Bookman Old Style" w:cs="Arial"/>
          <w:b/>
          <w:bCs/>
          <w:color w:val="000000"/>
          <w:sz w:val="23"/>
          <w:szCs w:val="23"/>
        </w:rPr>
      </w:pPr>
    </w:p>
    <w:p w:rsidR="00A17D64" w:rsidRPr="008B2E2E" w:rsidRDefault="00896429" w:rsidP="000C73ED">
      <w:pPr>
        <w:ind w:firstLine="709"/>
        <w:jc w:val="both"/>
        <w:rPr>
          <w:rFonts w:ascii="Bookman Old Style" w:hAnsi="Bookman Old Style"/>
          <w:b/>
          <w:sz w:val="23"/>
          <w:szCs w:val="23"/>
        </w:rPr>
      </w:pPr>
      <w:r w:rsidRPr="008B2E2E">
        <w:rPr>
          <w:rFonts w:ascii="Bookman Old Style" w:hAnsi="Bookman Old Style"/>
          <w:b/>
          <w:sz w:val="23"/>
          <w:szCs w:val="23"/>
        </w:rPr>
        <w:t>Excelentíssima</w:t>
      </w:r>
      <w:r w:rsidR="00A17D64" w:rsidRPr="008B2E2E">
        <w:rPr>
          <w:rFonts w:ascii="Bookman Old Style" w:hAnsi="Bookman Old Style"/>
          <w:b/>
          <w:sz w:val="23"/>
          <w:szCs w:val="23"/>
        </w:rPr>
        <w:t xml:space="preserve"> Senhor</w:t>
      </w:r>
      <w:r w:rsidRPr="008B2E2E">
        <w:rPr>
          <w:rFonts w:ascii="Bookman Old Style" w:hAnsi="Bookman Old Style"/>
          <w:b/>
          <w:sz w:val="23"/>
          <w:szCs w:val="23"/>
        </w:rPr>
        <w:t>a</w:t>
      </w:r>
      <w:r w:rsidR="00A17D64" w:rsidRPr="008B2E2E">
        <w:rPr>
          <w:rFonts w:ascii="Bookman Old Style" w:hAnsi="Bookman Old Style"/>
          <w:b/>
          <w:sz w:val="23"/>
          <w:szCs w:val="23"/>
        </w:rPr>
        <w:t xml:space="preserve"> Presidente,</w:t>
      </w:r>
    </w:p>
    <w:p w:rsidR="00A17D64" w:rsidRPr="008B2E2E" w:rsidRDefault="00A17D64" w:rsidP="000C73ED">
      <w:pPr>
        <w:ind w:firstLine="709"/>
        <w:jc w:val="both"/>
        <w:rPr>
          <w:rFonts w:ascii="Bookman Old Style" w:hAnsi="Bookman Old Style"/>
          <w:b/>
          <w:sz w:val="23"/>
          <w:szCs w:val="23"/>
        </w:rPr>
      </w:pPr>
      <w:r w:rsidRPr="008B2E2E">
        <w:rPr>
          <w:rFonts w:ascii="Bookman Old Style" w:hAnsi="Bookman Old Style"/>
          <w:b/>
          <w:sz w:val="23"/>
          <w:szCs w:val="23"/>
        </w:rPr>
        <w:t>Senhores Vereadores:</w:t>
      </w:r>
    </w:p>
    <w:p w:rsidR="00A17D64" w:rsidRPr="008B2E2E" w:rsidRDefault="00A17D64" w:rsidP="000C73ED">
      <w:pPr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DA5B73" w:rsidRPr="008B2E2E" w:rsidRDefault="00DA5B73" w:rsidP="000C73ED">
      <w:pPr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194F21" w:rsidRDefault="00A17D64" w:rsidP="00194F21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8B2E2E">
        <w:rPr>
          <w:rFonts w:ascii="Bookman Old Style" w:hAnsi="Bookman Old Style"/>
          <w:sz w:val="23"/>
          <w:szCs w:val="23"/>
        </w:rPr>
        <w:t>Encaminhamos a esta Casa Legi</w:t>
      </w:r>
      <w:r w:rsidR="00896429" w:rsidRPr="008B2E2E">
        <w:rPr>
          <w:rFonts w:ascii="Bookman Old Style" w:hAnsi="Bookman Old Style"/>
          <w:sz w:val="23"/>
          <w:szCs w:val="23"/>
        </w:rPr>
        <w:t xml:space="preserve">slativa o </w:t>
      </w:r>
      <w:r w:rsidR="00896429" w:rsidRPr="008B2E2E">
        <w:rPr>
          <w:rFonts w:ascii="Bookman Old Style" w:hAnsi="Bookman Old Style"/>
          <w:b/>
          <w:sz w:val="23"/>
          <w:szCs w:val="23"/>
        </w:rPr>
        <w:t xml:space="preserve">Projeto de Lei nº. </w:t>
      </w:r>
      <w:r w:rsidR="00FA3772" w:rsidRPr="008B2E2E">
        <w:rPr>
          <w:rFonts w:ascii="Bookman Old Style" w:hAnsi="Bookman Old Style"/>
          <w:b/>
          <w:sz w:val="23"/>
          <w:szCs w:val="23"/>
        </w:rPr>
        <w:t>0</w:t>
      </w:r>
      <w:r w:rsidR="00A46E42">
        <w:rPr>
          <w:rFonts w:ascii="Bookman Old Style" w:hAnsi="Bookman Old Style"/>
          <w:b/>
          <w:sz w:val="23"/>
          <w:szCs w:val="23"/>
        </w:rPr>
        <w:t>11</w:t>
      </w:r>
      <w:r w:rsidR="00FA3772" w:rsidRPr="008B2E2E">
        <w:rPr>
          <w:rFonts w:ascii="Bookman Old Style" w:hAnsi="Bookman Old Style"/>
          <w:b/>
          <w:sz w:val="23"/>
          <w:szCs w:val="23"/>
        </w:rPr>
        <w:t>/201</w:t>
      </w:r>
      <w:r w:rsidR="00436CD0" w:rsidRPr="008B2E2E">
        <w:rPr>
          <w:rFonts w:ascii="Bookman Old Style" w:hAnsi="Bookman Old Style"/>
          <w:b/>
          <w:sz w:val="23"/>
          <w:szCs w:val="23"/>
        </w:rPr>
        <w:t>7</w:t>
      </w:r>
      <w:r w:rsidRPr="008B2E2E">
        <w:rPr>
          <w:rFonts w:ascii="Bookman Old Style" w:hAnsi="Bookman Old Style"/>
          <w:sz w:val="23"/>
          <w:szCs w:val="23"/>
        </w:rPr>
        <w:t xml:space="preserve">, que </w:t>
      </w:r>
      <w:r w:rsidR="00A46E42">
        <w:rPr>
          <w:rFonts w:ascii="Bookman Old Style" w:hAnsi="Bookman Old Style"/>
          <w:sz w:val="23"/>
          <w:szCs w:val="23"/>
        </w:rPr>
        <w:t>au</w:t>
      </w:r>
      <w:r w:rsidR="00A46E42" w:rsidRPr="00A46E42">
        <w:rPr>
          <w:rFonts w:ascii="Bookman Old Style" w:hAnsi="Bookman Old Style" w:cs="Arial"/>
          <w:sz w:val="24"/>
          <w:szCs w:val="24"/>
        </w:rPr>
        <w:t xml:space="preserve">toriza o Poder Executivo Municipal abrir crédito adicional especial, no valor de </w:t>
      </w:r>
      <w:r w:rsidR="00A46E42" w:rsidRPr="00C118F2">
        <w:rPr>
          <w:rFonts w:ascii="Bookman Old Style" w:hAnsi="Bookman Old Style" w:cs="Arial"/>
          <w:b/>
          <w:sz w:val="24"/>
          <w:szCs w:val="24"/>
        </w:rPr>
        <w:t>R$ 311.943,00 (trezentos e onze mil novecentos e quarenta e três reais)</w:t>
      </w:r>
      <w:r w:rsidR="00A46E42" w:rsidRPr="00A46E42">
        <w:rPr>
          <w:rFonts w:ascii="Bookman Old Style" w:hAnsi="Bookman Old Style" w:cs="Arial"/>
          <w:sz w:val="24"/>
          <w:szCs w:val="24"/>
        </w:rPr>
        <w:t>, inclui no PPA, LDO-2017, na LOA-2017 e aponta recursos.</w:t>
      </w:r>
    </w:p>
    <w:p w:rsidR="00194F21" w:rsidRDefault="00194F21" w:rsidP="00194F21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64C2" w:rsidRPr="00194F21" w:rsidRDefault="001964C2" w:rsidP="00194F21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8B2E2E">
        <w:rPr>
          <w:rFonts w:ascii="Bookman Old Style" w:hAnsi="Bookman Old Style"/>
          <w:color w:val="000000"/>
          <w:sz w:val="23"/>
          <w:szCs w:val="23"/>
        </w:rPr>
        <w:t xml:space="preserve">A abertura de crédito especial solicitada através do presente Projeto de Lei tem como finalidade </w:t>
      </w:r>
      <w:r w:rsidRPr="008B2E2E">
        <w:rPr>
          <w:rFonts w:ascii="Bookman Old Style" w:hAnsi="Bookman Old Style"/>
          <w:iCs/>
          <w:sz w:val="23"/>
          <w:szCs w:val="23"/>
        </w:rPr>
        <w:t>o ajuste de dotações orçamentárias junto ao orçamento municipal</w:t>
      </w:r>
      <w:r w:rsidR="00D164E3" w:rsidRPr="008B2E2E">
        <w:rPr>
          <w:rFonts w:ascii="Bookman Old Style" w:hAnsi="Bookman Old Style"/>
          <w:iCs/>
          <w:sz w:val="23"/>
          <w:szCs w:val="23"/>
        </w:rPr>
        <w:t>, no exercício de 2017</w:t>
      </w:r>
      <w:r w:rsidR="00194F21">
        <w:rPr>
          <w:rFonts w:ascii="Bookman Old Style" w:hAnsi="Bookman Old Style"/>
          <w:iCs/>
          <w:sz w:val="23"/>
          <w:szCs w:val="23"/>
        </w:rPr>
        <w:t>, objetivando suportar despesas referentes a aquisição de equipamentos com recursos oriundos do FNS – Fundo Nacional de Saúde, que foram licitados no término do exercício financeiro de 2016, sendo que as dotações orçamentárias para suportar tais desp</w:t>
      </w:r>
      <w:r w:rsidR="004427C9">
        <w:rPr>
          <w:rFonts w:ascii="Bookman Old Style" w:hAnsi="Bookman Old Style"/>
          <w:iCs/>
          <w:sz w:val="23"/>
          <w:szCs w:val="23"/>
        </w:rPr>
        <w:t xml:space="preserve">esas, por um equívoco não foram incluídas no orçamento de 2017, sendo necessário a aprovação do presente Projeto de Lei Municipal.  </w:t>
      </w:r>
    </w:p>
    <w:p w:rsidR="00845CB3" w:rsidRPr="008B2E2E" w:rsidRDefault="00845CB3" w:rsidP="000C73ED">
      <w:pPr>
        <w:pStyle w:val="Recuodecorpodetexto"/>
        <w:ind w:left="0"/>
        <w:rPr>
          <w:rFonts w:ascii="Bookman Old Style" w:hAnsi="Bookman Old Style"/>
          <w:color w:val="000000"/>
          <w:sz w:val="23"/>
          <w:szCs w:val="23"/>
        </w:rPr>
      </w:pPr>
    </w:p>
    <w:p w:rsidR="00767D0E" w:rsidRPr="008B2E2E" w:rsidRDefault="00E50BC7" w:rsidP="000C73ED">
      <w:pPr>
        <w:pStyle w:val="Recuodecorpodetexto"/>
        <w:ind w:left="0" w:firstLine="709"/>
        <w:rPr>
          <w:rFonts w:ascii="Bookman Old Style" w:hAnsi="Bookman Old Style"/>
          <w:sz w:val="23"/>
          <w:szCs w:val="23"/>
        </w:rPr>
      </w:pPr>
      <w:r w:rsidRPr="008B2E2E">
        <w:rPr>
          <w:rFonts w:ascii="Bookman Old Style" w:hAnsi="Bookman Old Style"/>
          <w:color w:val="000000"/>
          <w:sz w:val="23"/>
          <w:szCs w:val="23"/>
        </w:rPr>
        <w:t>Face ao exposto, contamos com a colaboração de Vossas Excelências, na aprovação do referido Projeto de Lei</w:t>
      </w:r>
      <w:r w:rsidR="009139E2" w:rsidRPr="008B2E2E">
        <w:rPr>
          <w:rFonts w:ascii="Bookman Old Style" w:hAnsi="Bookman Old Style"/>
          <w:color w:val="000000"/>
          <w:sz w:val="23"/>
          <w:szCs w:val="23"/>
        </w:rPr>
        <w:t xml:space="preserve">, </w:t>
      </w:r>
      <w:r w:rsidR="0029756F" w:rsidRPr="008B2E2E">
        <w:rPr>
          <w:rFonts w:ascii="Bookman Old Style" w:hAnsi="Bookman Old Style"/>
          <w:b/>
          <w:color w:val="000000"/>
          <w:sz w:val="23"/>
          <w:szCs w:val="23"/>
        </w:rPr>
        <w:t>em regime de urgência.</w:t>
      </w:r>
    </w:p>
    <w:p w:rsidR="008B455E" w:rsidRPr="008B2E2E" w:rsidRDefault="008B455E" w:rsidP="000C73ED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AD2BF2" w:rsidRPr="008B2E2E" w:rsidRDefault="00AD2BF2" w:rsidP="000C73ED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3"/>
          <w:szCs w:val="23"/>
        </w:rPr>
      </w:pPr>
      <w:r w:rsidRPr="008B2E2E">
        <w:rPr>
          <w:rFonts w:ascii="Bookman Old Style" w:hAnsi="Bookman Old Style"/>
          <w:sz w:val="23"/>
          <w:szCs w:val="23"/>
        </w:rPr>
        <w:t xml:space="preserve">Gabinete do Prefeito Municipal de Constantina, em </w:t>
      </w:r>
      <w:r w:rsidR="00406B24">
        <w:rPr>
          <w:rFonts w:ascii="Bookman Old Style" w:hAnsi="Bookman Old Style"/>
          <w:sz w:val="23"/>
          <w:szCs w:val="23"/>
        </w:rPr>
        <w:t>23 de fevereiro</w:t>
      </w:r>
      <w:r w:rsidRPr="008B2E2E">
        <w:rPr>
          <w:rFonts w:ascii="Bookman Old Style" w:hAnsi="Bookman Old Style"/>
          <w:sz w:val="23"/>
          <w:szCs w:val="23"/>
        </w:rPr>
        <w:t xml:space="preserve"> de 2017.</w:t>
      </w:r>
    </w:p>
    <w:p w:rsidR="009218F1" w:rsidRPr="00BD2B0E" w:rsidRDefault="00AD2BF2" w:rsidP="00BD2B0E">
      <w:pPr>
        <w:pStyle w:val="Ttulo5"/>
        <w:tabs>
          <w:tab w:val="clear" w:pos="3120"/>
          <w:tab w:val="left" w:pos="6105"/>
        </w:tabs>
        <w:jc w:val="both"/>
        <w:rPr>
          <w:bCs/>
          <w:szCs w:val="23"/>
        </w:rPr>
      </w:pPr>
      <w:r w:rsidRPr="008B2E2E">
        <w:rPr>
          <w:bCs/>
          <w:szCs w:val="23"/>
        </w:rPr>
        <w:t xml:space="preserve">                                    </w:t>
      </w:r>
    </w:p>
    <w:p w:rsidR="00AD2BF2" w:rsidRPr="008B2E2E" w:rsidRDefault="00AD2BF2" w:rsidP="000C73ED">
      <w:pPr>
        <w:pStyle w:val="Ttulo5"/>
        <w:rPr>
          <w:bCs/>
          <w:i w:val="0"/>
          <w:iCs w:val="0"/>
          <w:szCs w:val="23"/>
        </w:rPr>
      </w:pPr>
      <w:proofErr w:type="spellStart"/>
      <w:r w:rsidRPr="008B2E2E">
        <w:rPr>
          <w:bCs/>
          <w:i w:val="0"/>
          <w:iCs w:val="0"/>
          <w:szCs w:val="23"/>
        </w:rPr>
        <w:t>Gerri</w:t>
      </w:r>
      <w:proofErr w:type="spellEnd"/>
      <w:r w:rsidRPr="008B2E2E">
        <w:rPr>
          <w:bCs/>
          <w:i w:val="0"/>
          <w:iCs w:val="0"/>
          <w:szCs w:val="23"/>
        </w:rPr>
        <w:t xml:space="preserve"> </w:t>
      </w:r>
      <w:proofErr w:type="spellStart"/>
      <w:r w:rsidRPr="008B2E2E">
        <w:rPr>
          <w:bCs/>
          <w:i w:val="0"/>
          <w:iCs w:val="0"/>
          <w:szCs w:val="23"/>
        </w:rPr>
        <w:t>Sawaris</w:t>
      </w:r>
      <w:proofErr w:type="spellEnd"/>
      <w:r w:rsidRPr="008B2E2E">
        <w:rPr>
          <w:bCs/>
          <w:i w:val="0"/>
          <w:iCs w:val="0"/>
          <w:szCs w:val="23"/>
        </w:rPr>
        <w:t xml:space="preserve"> </w:t>
      </w:r>
    </w:p>
    <w:p w:rsidR="00AD2BF2" w:rsidRPr="008B2E2E" w:rsidRDefault="00AD2BF2" w:rsidP="000C73ED">
      <w:pPr>
        <w:pStyle w:val="Ttulo1"/>
        <w:rPr>
          <w:rFonts w:ascii="Bookman Old Style" w:hAnsi="Bookman Old Style" w:cs="Arial"/>
          <w:sz w:val="23"/>
          <w:szCs w:val="23"/>
        </w:rPr>
      </w:pPr>
      <w:r w:rsidRPr="008B2E2E">
        <w:rPr>
          <w:rFonts w:ascii="Bookman Old Style" w:hAnsi="Bookman Old Style"/>
          <w:b w:val="0"/>
          <w:bCs w:val="0"/>
          <w:sz w:val="23"/>
          <w:szCs w:val="23"/>
        </w:rPr>
        <w:t>Prefeito Municipal</w:t>
      </w:r>
    </w:p>
    <w:p w:rsidR="008B455E" w:rsidRPr="008B2E2E" w:rsidRDefault="008B455E" w:rsidP="000C73ED">
      <w:pPr>
        <w:ind w:firstLine="2835"/>
        <w:jc w:val="both"/>
        <w:rPr>
          <w:rFonts w:ascii="Bookman Old Style" w:hAnsi="Bookman Old Style" w:cs="Arial"/>
          <w:sz w:val="23"/>
          <w:szCs w:val="23"/>
        </w:rPr>
      </w:pPr>
    </w:p>
    <w:sectPr w:rsidR="008B455E" w:rsidRPr="008B2E2E" w:rsidSect="003B5812">
      <w:footerReference w:type="even" r:id="rId8"/>
      <w:footerReference w:type="default" r:id="rId9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E85" w:rsidRDefault="00BC1E85">
      <w:r>
        <w:separator/>
      </w:r>
    </w:p>
  </w:endnote>
  <w:endnote w:type="continuationSeparator" w:id="0">
    <w:p w:rsidR="00BC1E85" w:rsidRDefault="00BC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F49" w:rsidRDefault="00D43F49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3F49" w:rsidRDefault="00D43F49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F49" w:rsidRDefault="00D43F49" w:rsidP="003D7165">
    <w:pPr>
      <w:pStyle w:val="Rodap"/>
      <w:framePr w:wrap="around" w:vAnchor="text" w:hAnchor="margin" w:xAlign="right" w:y="1"/>
      <w:rPr>
        <w:rStyle w:val="Nmerodepgina"/>
      </w:rPr>
    </w:pPr>
  </w:p>
  <w:p w:rsidR="00D43F49" w:rsidRDefault="00D43F49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E85" w:rsidRDefault="00BC1E85">
      <w:r>
        <w:separator/>
      </w:r>
    </w:p>
  </w:footnote>
  <w:footnote w:type="continuationSeparator" w:id="0">
    <w:p w:rsidR="00BC1E85" w:rsidRDefault="00BC1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51"/>
    <w:rsid w:val="000004FB"/>
    <w:rsid w:val="000075C9"/>
    <w:rsid w:val="00023ECA"/>
    <w:rsid w:val="000270D8"/>
    <w:rsid w:val="0003457B"/>
    <w:rsid w:val="00047BD2"/>
    <w:rsid w:val="00052B0C"/>
    <w:rsid w:val="0005449C"/>
    <w:rsid w:val="0006031E"/>
    <w:rsid w:val="00060A6E"/>
    <w:rsid w:val="00061F89"/>
    <w:rsid w:val="000756C1"/>
    <w:rsid w:val="000756C8"/>
    <w:rsid w:val="00082062"/>
    <w:rsid w:val="00087644"/>
    <w:rsid w:val="000A0D77"/>
    <w:rsid w:val="000C6AFB"/>
    <w:rsid w:val="000C73ED"/>
    <w:rsid w:val="000E60A8"/>
    <w:rsid w:val="000F09DF"/>
    <w:rsid w:val="00106160"/>
    <w:rsid w:val="00114062"/>
    <w:rsid w:val="0012040B"/>
    <w:rsid w:val="00132A4B"/>
    <w:rsid w:val="00137656"/>
    <w:rsid w:val="00145774"/>
    <w:rsid w:val="00162C30"/>
    <w:rsid w:val="00163008"/>
    <w:rsid w:val="00165B9A"/>
    <w:rsid w:val="00167A0C"/>
    <w:rsid w:val="0017248E"/>
    <w:rsid w:val="00173F72"/>
    <w:rsid w:val="00180A01"/>
    <w:rsid w:val="0018696B"/>
    <w:rsid w:val="0019169C"/>
    <w:rsid w:val="00194F21"/>
    <w:rsid w:val="001964C2"/>
    <w:rsid w:val="001A7BC9"/>
    <w:rsid w:val="001B2DB0"/>
    <w:rsid w:val="001F0635"/>
    <w:rsid w:val="001F1910"/>
    <w:rsid w:val="00205CEE"/>
    <w:rsid w:val="00217032"/>
    <w:rsid w:val="00217254"/>
    <w:rsid w:val="002275EB"/>
    <w:rsid w:val="00234554"/>
    <w:rsid w:val="00260422"/>
    <w:rsid w:val="0026226A"/>
    <w:rsid w:val="002666E4"/>
    <w:rsid w:val="00277CAB"/>
    <w:rsid w:val="00292F51"/>
    <w:rsid w:val="0029333F"/>
    <w:rsid w:val="0029756F"/>
    <w:rsid w:val="002C315C"/>
    <w:rsid w:val="002D4BC1"/>
    <w:rsid w:val="002D4D9B"/>
    <w:rsid w:val="002E1974"/>
    <w:rsid w:val="003214E4"/>
    <w:rsid w:val="00351D39"/>
    <w:rsid w:val="00360DA1"/>
    <w:rsid w:val="00373902"/>
    <w:rsid w:val="00376FF5"/>
    <w:rsid w:val="003A21B7"/>
    <w:rsid w:val="003B5812"/>
    <w:rsid w:val="003B62E5"/>
    <w:rsid w:val="003C14AB"/>
    <w:rsid w:val="003D03BA"/>
    <w:rsid w:val="003D7165"/>
    <w:rsid w:val="003F1678"/>
    <w:rsid w:val="003F6044"/>
    <w:rsid w:val="00404D30"/>
    <w:rsid w:val="00405659"/>
    <w:rsid w:val="00405E90"/>
    <w:rsid w:val="00406B24"/>
    <w:rsid w:val="00414B9C"/>
    <w:rsid w:val="004161A0"/>
    <w:rsid w:val="004209E4"/>
    <w:rsid w:val="00427CFF"/>
    <w:rsid w:val="00436CD0"/>
    <w:rsid w:val="00437309"/>
    <w:rsid w:val="004427C7"/>
    <w:rsid w:val="004427C9"/>
    <w:rsid w:val="00450173"/>
    <w:rsid w:val="0045215B"/>
    <w:rsid w:val="00455352"/>
    <w:rsid w:val="004563EB"/>
    <w:rsid w:val="00465727"/>
    <w:rsid w:val="00474F00"/>
    <w:rsid w:val="00480949"/>
    <w:rsid w:val="00493FD3"/>
    <w:rsid w:val="004964EA"/>
    <w:rsid w:val="004A583C"/>
    <w:rsid w:val="004A7CA9"/>
    <w:rsid w:val="004F3A38"/>
    <w:rsid w:val="004F5AB2"/>
    <w:rsid w:val="004F6FE4"/>
    <w:rsid w:val="00504F2F"/>
    <w:rsid w:val="00505022"/>
    <w:rsid w:val="00505CE2"/>
    <w:rsid w:val="00515842"/>
    <w:rsid w:val="0054429C"/>
    <w:rsid w:val="00555630"/>
    <w:rsid w:val="005565DC"/>
    <w:rsid w:val="00556D36"/>
    <w:rsid w:val="00564E35"/>
    <w:rsid w:val="00573F35"/>
    <w:rsid w:val="00590CC4"/>
    <w:rsid w:val="005B41C3"/>
    <w:rsid w:val="005D3896"/>
    <w:rsid w:val="005D3BFB"/>
    <w:rsid w:val="005D7D1E"/>
    <w:rsid w:val="005E0368"/>
    <w:rsid w:val="005F3E9E"/>
    <w:rsid w:val="005F71B0"/>
    <w:rsid w:val="00625841"/>
    <w:rsid w:val="0063087F"/>
    <w:rsid w:val="00632617"/>
    <w:rsid w:val="006339A1"/>
    <w:rsid w:val="00637ACF"/>
    <w:rsid w:val="00650D1A"/>
    <w:rsid w:val="00662539"/>
    <w:rsid w:val="006632EE"/>
    <w:rsid w:val="00683EFA"/>
    <w:rsid w:val="00686157"/>
    <w:rsid w:val="00686B05"/>
    <w:rsid w:val="006870A9"/>
    <w:rsid w:val="00694DCF"/>
    <w:rsid w:val="006A2072"/>
    <w:rsid w:val="006A5D89"/>
    <w:rsid w:val="006F3D9F"/>
    <w:rsid w:val="00702F5A"/>
    <w:rsid w:val="00717993"/>
    <w:rsid w:val="00723110"/>
    <w:rsid w:val="007322F6"/>
    <w:rsid w:val="00732B2D"/>
    <w:rsid w:val="0076512B"/>
    <w:rsid w:val="007657B3"/>
    <w:rsid w:val="0076782A"/>
    <w:rsid w:val="00767D0E"/>
    <w:rsid w:val="00771D53"/>
    <w:rsid w:val="0079046A"/>
    <w:rsid w:val="0079133F"/>
    <w:rsid w:val="00792807"/>
    <w:rsid w:val="007A2547"/>
    <w:rsid w:val="007A6A88"/>
    <w:rsid w:val="007A7E32"/>
    <w:rsid w:val="007C3300"/>
    <w:rsid w:val="007D7344"/>
    <w:rsid w:val="007E7796"/>
    <w:rsid w:val="00804AE7"/>
    <w:rsid w:val="00810BEF"/>
    <w:rsid w:val="00824147"/>
    <w:rsid w:val="00826671"/>
    <w:rsid w:val="0084376B"/>
    <w:rsid w:val="00845CB3"/>
    <w:rsid w:val="00851368"/>
    <w:rsid w:val="00852AF9"/>
    <w:rsid w:val="00854A99"/>
    <w:rsid w:val="0086415C"/>
    <w:rsid w:val="008653E4"/>
    <w:rsid w:val="0087055F"/>
    <w:rsid w:val="0089469E"/>
    <w:rsid w:val="00896429"/>
    <w:rsid w:val="008A0F76"/>
    <w:rsid w:val="008B2E2E"/>
    <w:rsid w:val="008B455E"/>
    <w:rsid w:val="008C1ACB"/>
    <w:rsid w:val="008D31A4"/>
    <w:rsid w:val="008E5EDB"/>
    <w:rsid w:val="008F6EEB"/>
    <w:rsid w:val="0090227B"/>
    <w:rsid w:val="0090276B"/>
    <w:rsid w:val="009035DD"/>
    <w:rsid w:val="0090630D"/>
    <w:rsid w:val="00907468"/>
    <w:rsid w:val="009103BC"/>
    <w:rsid w:val="009139E2"/>
    <w:rsid w:val="009218F1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9E60E3"/>
    <w:rsid w:val="00A17D64"/>
    <w:rsid w:val="00A2226C"/>
    <w:rsid w:val="00A31701"/>
    <w:rsid w:val="00A434D0"/>
    <w:rsid w:val="00A46E42"/>
    <w:rsid w:val="00A5615D"/>
    <w:rsid w:val="00A6390B"/>
    <w:rsid w:val="00A641F2"/>
    <w:rsid w:val="00A659A6"/>
    <w:rsid w:val="00A70C8F"/>
    <w:rsid w:val="00A847DB"/>
    <w:rsid w:val="00A85671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D2BF2"/>
    <w:rsid w:val="00AF1E46"/>
    <w:rsid w:val="00AF3398"/>
    <w:rsid w:val="00AF4713"/>
    <w:rsid w:val="00B07780"/>
    <w:rsid w:val="00B15FFA"/>
    <w:rsid w:val="00B17CE6"/>
    <w:rsid w:val="00B71FDA"/>
    <w:rsid w:val="00B8595D"/>
    <w:rsid w:val="00B91D46"/>
    <w:rsid w:val="00B951F4"/>
    <w:rsid w:val="00BA0C1B"/>
    <w:rsid w:val="00BB13DF"/>
    <w:rsid w:val="00BB2C52"/>
    <w:rsid w:val="00BB4B2D"/>
    <w:rsid w:val="00BC1E85"/>
    <w:rsid w:val="00BD2B0E"/>
    <w:rsid w:val="00BE2B5C"/>
    <w:rsid w:val="00BE4910"/>
    <w:rsid w:val="00BF5587"/>
    <w:rsid w:val="00C118F2"/>
    <w:rsid w:val="00C13ED7"/>
    <w:rsid w:val="00C150E7"/>
    <w:rsid w:val="00C1511D"/>
    <w:rsid w:val="00C227F0"/>
    <w:rsid w:val="00C244BE"/>
    <w:rsid w:val="00C249C1"/>
    <w:rsid w:val="00C30463"/>
    <w:rsid w:val="00C3355E"/>
    <w:rsid w:val="00C34728"/>
    <w:rsid w:val="00C354C3"/>
    <w:rsid w:val="00C4194C"/>
    <w:rsid w:val="00C54250"/>
    <w:rsid w:val="00C6126B"/>
    <w:rsid w:val="00C622C7"/>
    <w:rsid w:val="00C62FAB"/>
    <w:rsid w:val="00C669B3"/>
    <w:rsid w:val="00C75AA4"/>
    <w:rsid w:val="00C9467C"/>
    <w:rsid w:val="00CC5E55"/>
    <w:rsid w:val="00CC6AB5"/>
    <w:rsid w:val="00CE0C5E"/>
    <w:rsid w:val="00CE12D0"/>
    <w:rsid w:val="00CE5157"/>
    <w:rsid w:val="00D10AB7"/>
    <w:rsid w:val="00D110EF"/>
    <w:rsid w:val="00D15E24"/>
    <w:rsid w:val="00D164E3"/>
    <w:rsid w:val="00D179E5"/>
    <w:rsid w:val="00D20D88"/>
    <w:rsid w:val="00D26D39"/>
    <w:rsid w:val="00D27041"/>
    <w:rsid w:val="00D318B1"/>
    <w:rsid w:val="00D32952"/>
    <w:rsid w:val="00D36D5C"/>
    <w:rsid w:val="00D41C01"/>
    <w:rsid w:val="00D43F49"/>
    <w:rsid w:val="00D47658"/>
    <w:rsid w:val="00D5323B"/>
    <w:rsid w:val="00D762A0"/>
    <w:rsid w:val="00D87010"/>
    <w:rsid w:val="00D9607E"/>
    <w:rsid w:val="00DA1ACB"/>
    <w:rsid w:val="00DA2F01"/>
    <w:rsid w:val="00DA4792"/>
    <w:rsid w:val="00DA5B73"/>
    <w:rsid w:val="00DD115E"/>
    <w:rsid w:val="00DE1F2B"/>
    <w:rsid w:val="00DE56E8"/>
    <w:rsid w:val="00DE6341"/>
    <w:rsid w:val="00DE6459"/>
    <w:rsid w:val="00DF0993"/>
    <w:rsid w:val="00DF34F4"/>
    <w:rsid w:val="00E233FF"/>
    <w:rsid w:val="00E258C2"/>
    <w:rsid w:val="00E26114"/>
    <w:rsid w:val="00E50BC7"/>
    <w:rsid w:val="00E52029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C12B2"/>
    <w:rsid w:val="00EC2C91"/>
    <w:rsid w:val="00ED59F0"/>
    <w:rsid w:val="00EE4923"/>
    <w:rsid w:val="00EF678F"/>
    <w:rsid w:val="00F003E2"/>
    <w:rsid w:val="00F03672"/>
    <w:rsid w:val="00F053D2"/>
    <w:rsid w:val="00F32DEB"/>
    <w:rsid w:val="00F356ED"/>
    <w:rsid w:val="00F42E9B"/>
    <w:rsid w:val="00F53993"/>
    <w:rsid w:val="00F7499D"/>
    <w:rsid w:val="00F762B3"/>
    <w:rsid w:val="00F815E8"/>
    <w:rsid w:val="00F90E21"/>
    <w:rsid w:val="00F938AA"/>
    <w:rsid w:val="00F956A9"/>
    <w:rsid w:val="00FA3772"/>
    <w:rsid w:val="00FA4311"/>
    <w:rsid w:val="00FB01D6"/>
    <w:rsid w:val="00FB3439"/>
    <w:rsid w:val="00FC191C"/>
    <w:rsid w:val="00FC3AEF"/>
    <w:rsid w:val="00FD29EE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368688-3029-4C38-8C4B-FA22D69F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64C2"/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nhideWhenUsed/>
    <w:rsid w:val="007231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3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D11B-2B36-4342-BD0D-A66A87A3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Usuario</cp:lastModifiedBy>
  <cp:revision>18</cp:revision>
  <cp:lastPrinted>2017-01-06T13:09:00Z</cp:lastPrinted>
  <dcterms:created xsi:type="dcterms:W3CDTF">2017-02-23T13:42:00Z</dcterms:created>
  <dcterms:modified xsi:type="dcterms:W3CDTF">2017-02-23T13:52:00Z</dcterms:modified>
</cp:coreProperties>
</file>