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29756F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  <w:r w:rsidRPr="0029756F">
        <w:rPr>
          <w:rFonts w:ascii="Bookman Old Style" w:hAnsi="Bookman Old Style" w:cs="Arial"/>
          <w:b/>
          <w:bCs/>
          <w:color w:val="000000"/>
          <w:sz w:val="23"/>
          <w:szCs w:val="23"/>
        </w:rPr>
        <w:t>PROJETO DE LEI Nº. 0</w:t>
      </w:r>
      <w:r w:rsidR="007A7E32" w:rsidRPr="0029756F">
        <w:rPr>
          <w:rFonts w:ascii="Bookman Old Style" w:hAnsi="Bookman Old Style" w:cs="Arial"/>
          <w:b/>
          <w:bCs/>
          <w:color w:val="000000"/>
          <w:sz w:val="23"/>
          <w:szCs w:val="23"/>
        </w:rPr>
        <w:t>88</w:t>
      </w:r>
      <w:r w:rsidRPr="0029756F">
        <w:rPr>
          <w:rFonts w:ascii="Bookman Old Style" w:hAnsi="Bookman Old Style" w:cs="Arial"/>
          <w:b/>
          <w:bCs/>
          <w:color w:val="000000"/>
          <w:sz w:val="23"/>
          <w:szCs w:val="23"/>
        </w:rPr>
        <w:t>,</w:t>
      </w:r>
      <w:r w:rsidR="003B5812" w:rsidRPr="0029756F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</w:t>
      </w:r>
      <w:r w:rsidR="000E60A8">
        <w:rPr>
          <w:rFonts w:ascii="Bookman Old Style" w:hAnsi="Bookman Old Style" w:cs="Arial"/>
          <w:b/>
          <w:bCs/>
          <w:color w:val="000000"/>
          <w:sz w:val="23"/>
          <w:szCs w:val="23"/>
        </w:rPr>
        <w:t>30</w:t>
      </w:r>
      <w:r w:rsidR="00896429" w:rsidRPr="0029756F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</w:t>
      </w:r>
      <w:r w:rsidR="00AF4713" w:rsidRPr="0029756F">
        <w:rPr>
          <w:rFonts w:ascii="Bookman Old Style" w:hAnsi="Bookman Old Style" w:cs="Arial"/>
          <w:b/>
          <w:bCs/>
          <w:color w:val="000000"/>
          <w:sz w:val="23"/>
          <w:szCs w:val="23"/>
        </w:rPr>
        <w:t>NOVEM</w:t>
      </w:r>
      <w:r w:rsidR="00FA4311" w:rsidRPr="0029756F">
        <w:rPr>
          <w:rFonts w:ascii="Bookman Old Style" w:hAnsi="Bookman Old Style" w:cs="Arial"/>
          <w:b/>
          <w:bCs/>
          <w:color w:val="000000"/>
          <w:sz w:val="23"/>
          <w:szCs w:val="23"/>
        </w:rPr>
        <w:t>BRO</w:t>
      </w:r>
      <w:r w:rsidR="00A31701" w:rsidRPr="0029756F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2015</w:t>
      </w:r>
      <w:r w:rsidR="003B5812" w:rsidRPr="0029756F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. </w:t>
      </w:r>
    </w:p>
    <w:p w:rsidR="008B455E" w:rsidRPr="0029756F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3"/>
          <w:szCs w:val="23"/>
        </w:rPr>
      </w:pPr>
    </w:p>
    <w:p w:rsidR="008B455E" w:rsidRPr="0029756F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3"/>
          <w:szCs w:val="23"/>
        </w:rPr>
      </w:pPr>
    </w:p>
    <w:p w:rsidR="00CE5157" w:rsidRPr="0029756F" w:rsidRDefault="008B455E" w:rsidP="00851368">
      <w:pPr>
        <w:ind w:left="3969"/>
        <w:jc w:val="both"/>
        <w:rPr>
          <w:rFonts w:ascii="Bookman Old Style" w:hAnsi="Bookman Old Style" w:cs="Arial"/>
          <w:b/>
          <w:sz w:val="23"/>
          <w:szCs w:val="23"/>
        </w:rPr>
      </w:pPr>
      <w:r w:rsidRPr="0029756F">
        <w:rPr>
          <w:rFonts w:ascii="Bookman Old Style" w:hAnsi="Bookman Old Style" w:cs="Arial"/>
          <w:b/>
          <w:sz w:val="23"/>
          <w:szCs w:val="23"/>
        </w:rPr>
        <w:t>Autoriza o Poder Executivo Municipal abrir crédito adicional especial</w:t>
      </w:r>
      <w:r w:rsidR="00590CC4" w:rsidRPr="0029756F">
        <w:rPr>
          <w:rFonts w:ascii="Bookman Old Style" w:hAnsi="Bookman Old Style" w:cs="Arial"/>
          <w:b/>
          <w:sz w:val="23"/>
          <w:szCs w:val="23"/>
        </w:rPr>
        <w:t xml:space="preserve">, no valor de R$ </w:t>
      </w:r>
      <w:r w:rsidR="00FA4311" w:rsidRPr="0029756F">
        <w:rPr>
          <w:rFonts w:ascii="Bookman Old Style" w:hAnsi="Bookman Old Style" w:cs="Arial"/>
          <w:b/>
          <w:sz w:val="23"/>
          <w:szCs w:val="23"/>
        </w:rPr>
        <w:t>1</w:t>
      </w:r>
      <w:r w:rsidR="0029756F" w:rsidRPr="0029756F">
        <w:rPr>
          <w:rFonts w:ascii="Bookman Old Style" w:hAnsi="Bookman Old Style" w:cs="Arial"/>
          <w:b/>
          <w:sz w:val="23"/>
          <w:szCs w:val="23"/>
        </w:rPr>
        <w:t>4</w:t>
      </w:r>
      <w:r w:rsidR="00CE5157" w:rsidRPr="0029756F">
        <w:rPr>
          <w:rFonts w:ascii="Bookman Old Style" w:hAnsi="Bookman Old Style" w:cs="Arial"/>
          <w:b/>
          <w:sz w:val="23"/>
          <w:szCs w:val="23"/>
        </w:rPr>
        <w:t>.</w:t>
      </w:r>
      <w:r w:rsidR="0029756F" w:rsidRPr="0029756F">
        <w:rPr>
          <w:rFonts w:ascii="Bookman Old Style" w:hAnsi="Bookman Old Style" w:cs="Arial"/>
          <w:b/>
          <w:sz w:val="23"/>
          <w:szCs w:val="23"/>
        </w:rPr>
        <w:t>000</w:t>
      </w:r>
      <w:r w:rsidR="00896429" w:rsidRPr="0029756F">
        <w:rPr>
          <w:rFonts w:ascii="Bookman Old Style" w:hAnsi="Bookman Old Style" w:cs="Arial"/>
          <w:b/>
          <w:sz w:val="23"/>
          <w:szCs w:val="23"/>
        </w:rPr>
        <w:t>,</w:t>
      </w:r>
      <w:r w:rsidR="0029756F" w:rsidRPr="0029756F">
        <w:rPr>
          <w:rFonts w:ascii="Bookman Old Style" w:hAnsi="Bookman Old Style" w:cs="Arial"/>
          <w:b/>
          <w:sz w:val="23"/>
          <w:szCs w:val="23"/>
        </w:rPr>
        <w:t>00</w:t>
      </w:r>
      <w:r w:rsidR="00205CEE" w:rsidRPr="0029756F">
        <w:rPr>
          <w:rFonts w:ascii="Bookman Old Style" w:hAnsi="Bookman Old Style" w:cs="Arial"/>
          <w:b/>
          <w:sz w:val="23"/>
          <w:szCs w:val="23"/>
        </w:rPr>
        <w:t xml:space="preserve"> (</w:t>
      </w:r>
      <w:r w:rsidR="0029756F" w:rsidRPr="0029756F">
        <w:rPr>
          <w:rFonts w:ascii="Bookman Old Style" w:hAnsi="Bookman Old Style" w:cs="Arial"/>
          <w:b/>
          <w:sz w:val="23"/>
          <w:szCs w:val="23"/>
        </w:rPr>
        <w:t>catorze</w:t>
      </w:r>
      <w:r w:rsidR="00FA4311" w:rsidRPr="0029756F">
        <w:rPr>
          <w:rFonts w:ascii="Bookman Old Style" w:hAnsi="Bookman Old Style" w:cs="Arial"/>
          <w:b/>
          <w:sz w:val="23"/>
          <w:szCs w:val="23"/>
        </w:rPr>
        <w:t xml:space="preserve"> mil reais</w:t>
      </w:r>
      <w:r w:rsidR="00205CEE" w:rsidRPr="0029756F">
        <w:rPr>
          <w:rFonts w:ascii="Bookman Old Style" w:hAnsi="Bookman Old Style" w:cs="Arial"/>
          <w:b/>
          <w:sz w:val="23"/>
          <w:szCs w:val="23"/>
        </w:rPr>
        <w:t>)</w:t>
      </w:r>
      <w:r w:rsidR="00CE5157" w:rsidRPr="0029756F">
        <w:rPr>
          <w:rFonts w:ascii="Bookman Old Style" w:hAnsi="Bookman Old Style" w:cs="Arial"/>
          <w:b/>
          <w:sz w:val="23"/>
          <w:szCs w:val="23"/>
        </w:rPr>
        <w:t>, inclui do PPA-2014/2017, na LDO-2015, na LOA-2015 e aponta recursos.</w:t>
      </w:r>
    </w:p>
    <w:p w:rsidR="003B62E5" w:rsidRPr="0029756F" w:rsidRDefault="003B62E5" w:rsidP="0012040B">
      <w:pPr>
        <w:spacing w:line="360" w:lineRule="auto"/>
        <w:jc w:val="both"/>
        <w:rPr>
          <w:rFonts w:ascii="Bookman Old Style" w:hAnsi="Bookman Old Style" w:cs="Arial"/>
          <w:b/>
          <w:sz w:val="23"/>
          <w:szCs w:val="23"/>
        </w:rPr>
      </w:pPr>
    </w:p>
    <w:p w:rsidR="008B455E" w:rsidRPr="0029756F" w:rsidRDefault="008B455E" w:rsidP="0012040B">
      <w:pPr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29756F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9756F">
        <w:rPr>
          <w:rFonts w:ascii="Bookman Old Style" w:hAnsi="Bookman Old Style" w:cs="Arial"/>
          <w:b/>
          <w:sz w:val="23"/>
          <w:szCs w:val="23"/>
        </w:rPr>
        <w:t xml:space="preserve">Art. 1º. </w:t>
      </w:r>
      <w:r w:rsidR="008B455E" w:rsidRPr="0029756F">
        <w:rPr>
          <w:rFonts w:ascii="Bookman Old Style" w:hAnsi="Bookman Old Style" w:cs="Arial"/>
          <w:sz w:val="23"/>
          <w:szCs w:val="23"/>
        </w:rPr>
        <w:tab/>
      </w:r>
      <w:r w:rsidR="00767D0E" w:rsidRPr="0029756F">
        <w:rPr>
          <w:rFonts w:ascii="Bookman Old Style" w:hAnsi="Bookman Old Style" w:cs="Arial"/>
          <w:sz w:val="23"/>
          <w:szCs w:val="23"/>
        </w:rPr>
        <w:t>Fica o Poder Executivo Municipal autorizado a realizar a abertura de crédito adicional especial com seguinte classificação orçamentária:</w:t>
      </w:r>
    </w:p>
    <w:p w:rsidR="008B455E" w:rsidRPr="00851368" w:rsidRDefault="00505CE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</w:t>
      </w:r>
      <w:r w:rsidR="007A7E32">
        <w:rPr>
          <w:rFonts w:ascii="Bookman Old Style" w:hAnsi="Bookman Old Style" w:cs="Arial"/>
        </w:rPr>
        <w:t>5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</w:t>
      </w:r>
      <w:proofErr w:type="gramEnd"/>
      <w:r>
        <w:rPr>
          <w:rFonts w:ascii="Bookman Old Style" w:hAnsi="Bookman Old Style" w:cs="Arial"/>
        </w:rPr>
        <w:t xml:space="preserve"> de </w:t>
      </w:r>
      <w:r w:rsidR="007A7E32">
        <w:rPr>
          <w:rFonts w:ascii="Bookman Old Style" w:hAnsi="Bookman Old Style" w:cs="Arial"/>
        </w:rPr>
        <w:t>Obras e Viação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 xml:space="preserve">01 – </w:t>
      </w:r>
      <w:r w:rsidR="007A7E32">
        <w:rPr>
          <w:rFonts w:ascii="Bookman Old Style" w:hAnsi="Bookman Old Style" w:cs="Arial"/>
        </w:rPr>
        <w:t>Secretaria de Obras e Viação</w:t>
      </w:r>
    </w:p>
    <w:p w:rsidR="00767D0E" w:rsidRDefault="00505CE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</w:t>
      </w:r>
      <w:r w:rsidR="00767D0E" w:rsidRPr="00851368">
        <w:rPr>
          <w:rFonts w:ascii="Bookman Old Style" w:hAnsi="Bookman Old Style" w:cs="Arial"/>
        </w:rPr>
        <w:t>.</w:t>
      </w:r>
      <w:r w:rsidR="007A7E32">
        <w:rPr>
          <w:rFonts w:ascii="Bookman Old Style" w:hAnsi="Bookman Old Style" w:cs="Arial"/>
        </w:rPr>
        <w:t>221</w:t>
      </w:r>
      <w:r w:rsidR="00767D0E" w:rsidRPr="00851368">
        <w:rPr>
          <w:rFonts w:ascii="Bookman Old Style" w:hAnsi="Bookman Old Style" w:cs="Arial"/>
        </w:rPr>
        <w:t xml:space="preserve"> – </w:t>
      </w:r>
      <w:r w:rsidR="007A7E32">
        <w:rPr>
          <w:rFonts w:ascii="Bookman Old Style" w:hAnsi="Bookman Old Style" w:cs="Arial"/>
        </w:rPr>
        <w:t>Construção</w:t>
      </w:r>
      <w:proofErr w:type="gramEnd"/>
      <w:r w:rsidR="007A7E32">
        <w:rPr>
          <w:rFonts w:ascii="Bookman Old Style" w:hAnsi="Bookman Old Style" w:cs="Arial"/>
        </w:rPr>
        <w:t xml:space="preserve"> de Ciclovia</w:t>
      </w:r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</w:t>
      </w:r>
      <w:r w:rsidR="007A7E32"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.00.00.00.00.</w:t>
      </w:r>
      <w:r w:rsidR="007A7E32">
        <w:rPr>
          <w:rFonts w:ascii="Bookman Old Style" w:hAnsi="Bookman Old Style" w:cs="Arial"/>
        </w:rPr>
        <w:t>1071</w:t>
      </w:r>
      <w:r w:rsidRPr="00851368">
        <w:rPr>
          <w:rFonts w:ascii="Bookman Old Style" w:hAnsi="Bookman Old Style" w:cs="Arial"/>
        </w:rPr>
        <w:t>-</w:t>
      </w:r>
      <w:r w:rsidR="00FA4311">
        <w:rPr>
          <w:rFonts w:ascii="Bookman Old Style" w:hAnsi="Bookman Old Style" w:cs="Arial"/>
        </w:rPr>
        <w:t>6</w:t>
      </w:r>
      <w:r w:rsidR="007A7E32">
        <w:rPr>
          <w:rFonts w:ascii="Bookman Old Style" w:hAnsi="Bookman Old Style" w:cs="Arial"/>
        </w:rPr>
        <w:t>3</w:t>
      </w:r>
      <w:r w:rsidR="00FA4311"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 xml:space="preserve"> – </w:t>
      </w:r>
      <w:r w:rsidR="007A7E32">
        <w:rPr>
          <w:rFonts w:ascii="Bookman Old Style" w:hAnsi="Bookman Old Style" w:cs="Arial"/>
        </w:rPr>
        <w:t>Obras e Instalações</w:t>
      </w:r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</w:t>
      </w:r>
      <w:r w:rsidR="007A7E32"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 w:rsidR="007A7E32"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 w:rsidR="007A7E32">
        <w:rPr>
          <w:rFonts w:ascii="Bookman Old Style" w:hAnsi="Bookman Old Style" w:cs="Arial"/>
        </w:rPr>
        <w:t>00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</w:t>
      </w:r>
      <w:proofErr w:type="gramStart"/>
      <w:r w:rsidRPr="00851368">
        <w:rPr>
          <w:rFonts w:ascii="Bookman Old Style" w:hAnsi="Bookman Old Style" w:cs="Arial"/>
          <w:b/>
        </w:rPr>
        <w:t>.....................................................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FA4311">
        <w:rPr>
          <w:rFonts w:ascii="Bookman Old Style" w:hAnsi="Bookman Old Style" w:cs="Arial"/>
          <w:b/>
        </w:rPr>
        <w:t>1</w:t>
      </w:r>
      <w:r w:rsidR="007A7E32">
        <w:rPr>
          <w:rFonts w:ascii="Bookman Old Style" w:hAnsi="Bookman Old Style" w:cs="Arial"/>
          <w:b/>
        </w:rPr>
        <w:t>4</w:t>
      </w:r>
      <w:r w:rsidRPr="00851368">
        <w:rPr>
          <w:rFonts w:ascii="Bookman Old Style" w:hAnsi="Bookman Old Style" w:cs="Arial"/>
          <w:b/>
        </w:rPr>
        <w:t>.</w:t>
      </w:r>
      <w:r w:rsidR="007A7E32">
        <w:rPr>
          <w:rFonts w:ascii="Bookman Old Style" w:hAnsi="Bookman Old Style" w:cs="Arial"/>
          <w:b/>
        </w:rPr>
        <w:t>000</w:t>
      </w:r>
      <w:r w:rsidRPr="00851368">
        <w:rPr>
          <w:rFonts w:ascii="Bookman Old Style" w:hAnsi="Bookman Old Style" w:cs="Arial"/>
          <w:b/>
        </w:rPr>
        <w:t>,</w:t>
      </w:r>
      <w:r w:rsidR="007A7E32">
        <w:rPr>
          <w:rFonts w:ascii="Bookman Old Style" w:hAnsi="Bookman Old Style" w:cs="Arial"/>
          <w:b/>
        </w:rPr>
        <w:t>00</w:t>
      </w: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29756F" w:rsidRDefault="00FA4311" w:rsidP="0029756F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9756F">
        <w:rPr>
          <w:rFonts w:ascii="Bookman Old Style" w:hAnsi="Bookman Old Style" w:cs="Arial"/>
          <w:b/>
          <w:sz w:val="23"/>
          <w:szCs w:val="23"/>
        </w:rPr>
        <w:t>Parágrafo único.</w:t>
      </w:r>
      <w:r w:rsidR="00767D0E" w:rsidRPr="0029756F">
        <w:rPr>
          <w:rFonts w:ascii="Bookman Old Style" w:hAnsi="Bookman Old Style" w:cs="Arial"/>
          <w:b/>
          <w:sz w:val="23"/>
          <w:szCs w:val="23"/>
        </w:rPr>
        <w:t xml:space="preserve"> </w:t>
      </w:r>
      <w:r w:rsidR="00767D0E" w:rsidRPr="0029756F">
        <w:rPr>
          <w:rFonts w:ascii="Bookman Old Style" w:hAnsi="Bookman Old Style" w:cs="Arial"/>
          <w:sz w:val="23"/>
          <w:szCs w:val="23"/>
        </w:rPr>
        <w:t xml:space="preserve">Inclui a abertura de crédito especial de que trata o artigo anterior, no PPA – Plano Plurianual 2014/2017, na LDO – Lei </w:t>
      </w:r>
      <w:proofErr w:type="gramStart"/>
      <w:r w:rsidR="00767D0E" w:rsidRPr="0029756F">
        <w:rPr>
          <w:rFonts w:ascii="Bookman Old Style" w:hAnsi="Bookman Old Style" w:cs="Arial"/>
          <w:sz w:val="23"/>
          <w:szCs w:val="23"/>
        </w:rPr>
        <w:t>de</w:t>
      </w:r>
      <w:proofErr w:type="gramEnd"/>
      <w:r w:rsidR="00767D0E" w:rsidRPr="0029756F">
        <w:rPr>
          <w:rFonts w:ascii="Bookman Old Style" w:hAnsi="Bookman Old Style" w:cs="Arial"/>
          <w:sz w:val="23"/>
          <w:szCs w:val="23"/>
        </w:rPr>
        <w:t xml:space="preserve"> Diretrizes Orçamentárias 2015 e na LOA – Lei Orçamentária Anual 2015.</w:t>
      </w:r>
    </w:p>
    <w:p w:rsidR="0079046A" w:rsidRPr="0029756F" w:rsidRDefault="0079046A" w:rsidP="0029756F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A7E32" w:rsidRPr="0029756F" w:rsidRDefault="007A7E32" w:rsidP="0029756F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23"/>
          <w:szCs w:val="23"/>
        </w:rPr>
      </w:pPr>
      <w:r w:rsidRPr="0029756F">
        <w:rPr>
          <w:rFonts w:ascii="Bookman Old Style" w:hAnsi="Bookman Old Style" w:cs="Arial"/>
          <w:b/>
          <w:sz w:val="23"/>
          <w:szCs w:val="23"/>
        </w:rPr>
        <w:t xml:space="preserve">Art. 2°. </w:t>
      </w:r>
      <w:r w:rsidRPr="0029756F">
        <w:rPr>
          <w:rFonts w:ascii="Bookman Old Style" w:hAnsi="Bookman Old Style" w:cs="Arial"/>
          <w:sz w:val="23"/>
          <w:szCs w:val="23"/>
        </w:rPr>
        <w:t>Servirá de suporte para a abertura do crédito adicional especial de que trata o artigo 1°, o superávit financeiro no valor de R$ 14.000,00.</w:t>
      </w:r>
    </w:p>
    <w:p w:rsidR="007A7E32" w:rsidRPr="0029756F" w:rsidRDefault="007A7E32" w:rsidP="0029756F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23"/>
          <w:szCs w:val="23"/>
        </w:rPr>
      </w:pPr>
    </w:p>
    <w:p w:rsidR="007A7E32" w:rsidRDefault="007A7E32" w:rsidP="0029756F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9756F">
        <w:rPr>
          <w:rFonts w:ascii="Bookman Old Style" w:hAnsi="Bookman Old Style" w:cs="Arial"/>
          <w:b/>
          <w:sz w:val="23"/>
          <w:szCs w:val="23"/>
        </w:rPr>
        <w:t>Art. 3º.</w:t>
      </w:r>
      <w:r w:rsidRPr="0029756F">
        <w:rPr>
          <w:rFonts w:ascii="Bookman Old Style" w:hAnsi="Bookman Old Style" w:cs="Arial"/>
          <w:sz w:val="23"/>
          <w:szCs w:val="23"/>
        </w:rPr>
        <w:tab/>
        <w:t>Existindo a necessidade legal da aplicação financeira dos recursos recebidos, fica autorizada à abertura de contas orçamentárias de receita, nos termos da presente Lei, dentro da classificação funcional programática própria e adequada a Lei Orçamentária.</w:t>
      </w:r>
    </w:p>
    <w:p w:rsidR="0029756F" w:rsidRPr="0029756F" w:rsidRDefault="0029756F" w:rsidP="0029756F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A7E32" w:rsidRPr="0029756F" w:rsidRDefault="007A7E32" w:rsidP="007A7E32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9756F">
        <w:rPr>
          <w:rFonts w:ascii="Bookman Old Style" w:hAnsi="Bookman Old Style" w:cs="Arial"/>
          <w:b/>
          <w:sz w:val="23"/>
          <w:szCs w:val="23"/>
        </w:rPr>
        <w:t>Art. 4º.</w:t>
      </w:r>
      <w:r w:rsidRPr="0029756F">
        <w:rPr>
          <w:rFonts w:ascii="Bookman Old Style" w:hAnsi="Bookman Old Style" w:cs="Arial"/>
          <w:sz w:val="23"/>
          <w:szCs w:val="23"/>
        </w:rPr>
        <w:tab/>
        <w:t xml:space="preserve">Fica autorizada a abertura de crédito adicional especial e/ou suplementar, com recursos livre ou vinculado, destinado </w:t>
      </w:r>
      <w:proofErr w:type="gramStart"/>
      <w:r w:rsidRPr="0029756F">
        <w:rPr>
          <w:rFonts w:ascii="Bookman Old Style" w:hAnsi="Bookman Old Style" w:cs="Arial"/>
          <w:sz w:val="23"/>
          <w:szCs w:val="23"/>
        </w:rPr>
        <w:t>a</w:t>
      </w:r>
      <w:proofErr w:type="gramEnd"/>
      <w:r w:rsidRPr="0029756F">
        <w:rPr>
          <w:rFonts w:ascii="Bookman Old Style" w:hAnsi="Bookman Old Style" w:cs="Arial"/>
          <w:sz w:val="23"/>
          <w:szCs w:val="23"/>
        </w:rPr>
        <w:t xml:space="preserve"> </w:t>
      </w:r>
      <w:r w:rsidRPr="0029756F">
        <w:rPr>
          <w:rFonts w:ascii="Bookman Old Style" w:hAnsi="Bookman Old Style" w:cs="Arial"/>
          <w:sz w:val="23"/>
          <w:szCs w:val="23"/>
        </w:rPr>
        <w:lastRenderedPageBreak/>
        <w:t>contrapartida do Município para a execução do objeto da presente lei, até o valor da contrapartida necessária para o cumprimento do convênio, termo ou ajuste, dentro da classificação funcional programática própria e adequada a Lei Orçamentária.</w:t>
      </w:r>
    </w:p>
    <w:p w:rsidR="007A7E32" w:rsidRPr="0029756F" w:rsidRDefault="007A7E32" w:rsidP="007A7E32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9756F">
        <w:rPr>
          <w:rFonts w:ascii="Bookman Old Style" w:hAnsi="Bookman Old Style" w:cs="Arial"/>
          <w:b/>
          <w:sz w:val="23"/>
          <w:szCs w:val="23"/>
        </w:rPr>
        <w:t>Parágrafo único.</w:t>
      </w:r>
      <w:r w:rsidRPr="0029756F">
        <w:rPr>
          <w:rFonts w:ascii="Bookman Old Style" w:hAnsi="Bookman Old Style" w:cs="Arial"/>
          <w:sz w:val="23"/>
          <w:szCs w:val="23"/>
        </w:rPr>
        <w:tab/>
        <w:t xml:space="preserve">Caso se faça necessária </w:t>
      </w:r>
      <w:proofErr w:type="gramStart"/>
      <w:r w:rsidRPr="0029756F">
        <w:rPr>
          <w:rFonts w:ascii="Bookman Old Style" w:hAnsi="Bookman Old Style" w:cs="Arial"/>
          <w:sz w:val="23"/>
          <w:szCs w:val="23"/>
        </w:rPr>
        <w:t>a</w:t>
      </w:r>
      <w:proofErr w:type="gramEnd"/>
      <w:r w:rsidRPr="0029756F">
        <w:rPr>
          <w:rFonts w:ascii="Bookman Old Style" w:hAnsi="Bookman Old Style" w:cs="Arial"/>
          <w:sz w:val="23"/>
          <w:szCs w:val="23"/>
        </w:rPr>
        <w:t xml:space="preserve"> devolução de valores não utilizados e os auferidos com a aplicação financeira, em atendimento aos termos de convênios, fica igualmente autorizada à abertura dos créditos adicionais especiais respectivos, nos termos do </w:t>
      </w:r>
      <w:r w:rsidRPr="0029756F">
        <w:rPr>
          <w:rFonts w:ascii="Bookman Old Style" w:hAnsi="Bookman Old Style" w:cs="Arial"/>
          <w:i/>
          <w:sz w:val="23"/>
          <w:szCs w:val="23"/>
        </w:rPr>
        <w:t>caput</w:t>
      </w:r>
      <w:r w:rsidRPr="0029756F">
        <w:rPr>
          <w:rFonts w:ascii="Bookman Old Style" w:hAnsi="Bookman Old Style" w:cs="Arial"/>
          <w:sz w:val="23"/>
          <w:szCs w:val="23"/>
        </w:rPr>
        <w:t xml:space="preserve"> do presente artigo.</w:t>
      </w:r>
    </w:p>
    <w:p w:rsidR="007A7E32" w:rsidRPr="0029756F" w:rsidRDefault="007A7E32" w:rsidP="007A7E32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A7E32" w:rsidRPr="0029756F" w:rsidRDefault="007A7E32" w:rsidP="007A7E32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9756F">
        <w:rPr>
          <w:rFonts w:ascii="Bookman Old Style" w:hAnsi="Bookman Old Style" w:cs="Arial"/>
          <w:b/>
          <w:sz w:val="23"/>
          <w:szCs w:val="23"/>
        </w:rPr>
        <w:t>Art. 5º.</w:t>
      </w:r>
      <w:r w:rsidRPr="0029756F">
        <w:rPr>
          <w:rFonts w:ascii="Bookman Old Style" w:hAnsi="Bookman Old Style" w:cs="Arial"/>
          <w:sz w:val="23"/>
          <w:szCs w:val="23"/>
        </w:rPr>
        <w:tab/>
        <w:t>O crédito adicional especial ora autorizado poderá ser aberto na Lei Orçamentária de 2015, caso haja a liberação do recurso da aquisição por parte do órgão concedente, situação em que o crédito adicional poderá ser reaberto na Lei Orçamentária de 2016, pelo valor do saldo não utilizado até o final do exercício de 2015.</w:t>
      </w:r>
    </w:p>
    <w:p w:rsidR="007A7E32" w:rsidRPr="0029756F" w:rsidRDefault="007A7E32" w:rsidP="007A7E32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9756F">
        <w:rPr>
          <w:rFonts w:ascii="Bookman Old Style" w:hAnsi="Bookman Old Style" w:cs="Arial"/>
          <w:b/>
          <w:sz w:val="23"/>
          <w:szCs w:val="23"/>
        </w:rPr>
        <w:t>Parágrafo único.</w:t>
      </w:r>
      <w:r w:rsidRPr="0029756F">
        <w:rPr>
          <w:rFonts w:ascii="Bookman Old Style" w:hAnsi="Bookman Old Style" w:cs="Arial"/>
          <w:sz w:val="23"/>
          <w:szCs w:val="23"/>
        </w:rPr>
        <w:tab/>
        <w:t>Caso o ingresso dos recursos ou a autorização de início das obras ou aquisições por parte do órgão concedente não se dê no ano de 2015, fica o Poder Executivo Municipal autorizado a abrir, no exercício de 2016, os créditos adicionais ora autorizados, situação em que a classificação institucional (órgão, unidade), bem como os projetos ou atividades, serão adaptados à Lei de orçamentária então vigente.</w:t>
      </w:r>
    </w:p>
    <w:p w:rsidR="007A7E32" w:rsidRPr="0029756F" w:rsidRDefault="007A7E32" w:rsidP="007A7E32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3"/>
          <w:szCs w:val="23"/>
        </w:rPr>
      </w:pPr>
    </w:p>
    <w:p w:rsidR="007A7E32" w:rsidRPr="0029756F" w:rsidRDefault="007A7E32" w:rsidP="007A7E32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29756F">
        <w:rPr>
          <w:rFonts w:ascii="Bookman Old Style" w:hAnsi="Bookman Old Style" w:cs="Arial"/>
          <w:b/>
          <w:sz w:val="23"/>
          <w:szCs w:val="23"/>
        </w:rPr>
        <w:t>Art. 6º.</w:t>
      </w:r>
      <w:r w:rsidRPr="0029756F">
        <w:rPr>
          <w:rFonts w:ascii="Bookman Old Style" w:hAnsi="Bookman Old Style" w:cs="Arial"/>
          <w:sz w:val="23"/>
          <w:szCs w:val="23"/>
        </w:rPr>
        <w:tab/>
        <w:t>Esta Lei entra em vigor na data de sua publicação.</w:t>
      </w:r>
    </w:p>
    <w:p w:rsidR="004F3A38" w:rsidRPr="0029756F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A17D64" w:rsidRPr="0029756F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3"/>
          <w:szCs w:val="23"/>
        </w:rPr>
      </w:pPr>
      <w:r w:rsidRPr="0029756F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0E60A8">
        <w:rPr>
          <w:rFonts w:ascii="Bookman Old Style" w:hAnsi="Bookman Old Style"/>
          <w:sz w:val="23"/>
          <w:szCs w:val="23"/>
        </w:rPr>
        <w:t>30</w:t>
      </w:r>
      <w:r w:rsidR="007657B3" w:rsidRPr="0029756F">
        <w:rPr>
          <w:rFonts w:ascii="Bookman Old Style" w:hAnsi="Bookman Old Style"/>
          <w:sz w:val="23"/>
          <w:szCs w:val="23"/>
        </w:rPr>
        <w:t xml:space="preserve"> de </w:t>
      </w:r>
      <w:r w:rsidR="00AF4713" w:rsidRPr="0029756F">
        <w:rPr>
          <w:rFonts w:ascii="Bookman Old Style" w:hAnsi="Bookman Old Style"/>
          <w:sz w:val="23"/>
          <w:szCs w:val="23"/>
        </w:rPr>
        <w:t>novem</w:t>
      </w:r>
      <w:r w:rsidR="00D43F49" w:rsidRPr="0029756F">
        <w:rPr>
          <w:rFonts w:ascii="Bookman Old Style" w:hAnsi="Bookman Old Style"/>
          <w:sz w:val="23"/>
          <w:szCs w:val="23"/>
        </w:rPr>
        <w:t>bro</w:t>
      </w:r>
      <w:r w:rsidR="007657B3" w:rsidRPr="0029756F">
        <w:rPr>
          <w:rFonts w:ascii="Bookman Old Style" w:hAnsi="Bookman Old Style"/>
          <w:sz w:val="23"/>
          <w:szCs w:val="23"/>
        </w:rPr>
        <w:t xml:space="preserve"> de 2015</w:t>
      </w:r>
      <w:r w:rsidRPr="0029756F">
        <w:rPr>
          <w:rFonts w:ascii="Bookman Old Style" w:hAnsi="Bookman Old Style"/>
          <w:sz w:val="23"/>
          <w:szCs w:val="23"/>
        </w:rPr>
        <w:t xml:space="preserve">. </w:t>
      </w:r>
    </w:p>
    <w:p w:rsidR="00A17D64" w:rsidRPr="0029756F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Cs w:val="23"/>
        </w:rPr>
      </w:pPr>
      <w:r w:rsidRPr="0029756F">
        <w:rPr>
          <w:bCs/>
          <w:szCs w:val="23"/>
        </w:rPr>
        <w:t xml:space="preserve">                                    </w:t>
      </w:r>
      <w:r w:rsidR="0079133F" w:rsidRPr="0029756F">
        <w:rPr>
          <w:bCs/>
          <w:szCs w:val="23"/>
        </w:rPr>
        <w:tab/>
      </w:r>
    </w:p>
    <w:p w:rsidR="00A17D64" w:rsidRPr="0029756F" w:rsidRDefault="00A17D64" w:rsidP="00A17D64">
      <w:pPr>
        <w:rPr>
          <w:i/>
          <w:sz w:val="23"/>
          <w:szCs w:val="23"/>
        </w:rPr>
      </w:pPr>
    </w:p>
    <w:p w:rsidR="00A17D64" w:rsidRPr="0029756F" w:rsidRDefault="00A17D64" w:rsidP="00A17D64">
      <w:pPr>
        <w:rPr>
          <w:i/>
          <w:sz w:val="23"/>
          <w:szCs w:val="23"/>
        </w:rPr>
      </w:pPr>
    </w:p>
    <w:p w:rsidR="00A17D64" w:rsidRPr="0029756F" w:rsidRDefault="00A17D64" w:rsidP="00A17D64">
      <w:pPr>
        <w:pStyle w:val="Ttulo5"/>
        <w:rPr>
          <w:bCs/>
          <w:i w:val="0"/>
          <w:iCs w:val="0"/>
          <w:szCs w:val="23"/>
        </w:rPr>
      </w:pPr>
      <w:r w:rsidRPr="0029756F">
        <w:rPr>
          <w:bCs/>
          <w:i w:val="0"/>
          <w:iCs w:val="0"/>
          <w:szCs w:val="23"/>
        </w:rPr>
        <w:t xml:space="preserve">Leomar José Behm </w:t>
      </w:r>
    </w:p>
    <w:p w:rsidR="00A17D64" w:rsidRPr="0029756F" w:rsidRDefault="00A17D64" w:rsidP="00205CEE">
      <w:pPr>
        <w:pStyle w:val="Ttulo1"/>
        <w:rPr>
          <w:rFonts w:ascii="Bookman Old Style" w:hAnsi="Bookman Old Style" w:cs="Arial"/>
          <w:sz w:val="23"/>
          <w:szCs w:val="23"/>
        </w:rPr>
      </w:pPr>
      <w:r w:rsidRPr="0029756F">
        <w:rPr>
          <w:rFonts w:ascii="Bookman Old Style" w:hAnsi="Bookman Old Style"/>
          <w:b w:val="0"/>
          <w:bCs w:val="0"/>
          <w:sz w:val="23"/>
          <w:szCs w:val="23"/>
        </w:rPr>
        <w:t>Prefeito Municipal</w:t>
      </w:r>
    </w:p>
    <w:p w:rsidR="003B5812" w:rsidRPr="0029756F" w:rsidRDefault="003B5812">
      <w:pPr>
        <w:rPr>
          <w:rFonts w:ascii="Bookman Old Style" w:hAnsi="Bookman Old Style" w:cs="Arial"/>
          <w:sz w:val="24"/>
          <w:szCs w:val="24"/>
        </w:rPr>
      </w:pPr>
      <w:r w:rsidRPr="0029756F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437309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37309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437309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437309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29756F">
        <w:rPr>
          <w:rFonts w:ascii="Bookman Old Style" w:hAnsi="Bookman Old Style"/>
          <w:b/>
          <w:bCs/>
          <w:color w:val="000000"/>
          <w:sz w:val="24"/>
          <w:szCs w:val="24"/>
        </w:rPr>
        <w:t>88</w:t>
      </w:r>
      <w:r w:rsidR="007657B3" w:rsidRPr="00437309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437309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437309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437309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437309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37309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437309">
        <w:rPr>
          <w:rFonts w:ascii="Bookman Old Style" w:hAnsi="Bookman Old Style"/>
          <w:b/>
          <w:sz w:val="24"/>
          <w:szCs w:val="24"/>
        </w:rPr>
        <w:t xml:space="preserve"> Senhor</w:t>
      </w:r>
      <w:r w:rsidRPr="00437309">
        <w:rPr>
          <w:rFonts w:ascii="Bookman Old Style" w:hAnsi="Bookman Old Style"/>
          <w:b/>
          <w:sz w:val="24"/>
          <w:szCs w:val="24"/>
        </w:rPr>
        <w:t>a</w:t>
      </w:r>
      <w:r w:rsidR="00A17D64" w:rsidRPr="00437309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437309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37309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437309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437309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9756F" w:rsidRPr="0029756F" w:rsidRDefault="00A17D64" w:rsidP="0029756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9756F">
        <w:rPr>
          <w:rFonts w:ascii="Bookman Old Style" w:hAnsi="Bookman Old Style"/>
          <w:sz w:val="24"/>
          <w:szCs w:val="24"/>
        </w:rPr>
        <w:t>Encaminhamos a esta Casa Legi</w:t>
      </w:r>
      <w:r w:rsidR="00896429" w:rsidRPr="0029756F">
        <w:rPr>
          <w:rFonts w:ascii="Bookman Old Style" w:hAnsi="Bookman Old Style"/>
          <w:sz w:val="24"/>
          <w:szCs w:val="24"/>
        </w:rPr>
        <w:t>slativa o Projeto de Lei nº. 0</w:t>
      </w:r>
      <w:r w:rsidR="0029756F" w:rsidRPr="0029756F">
        <w:rPr>
          <w:rFonts w:ascii="Bookman Old Style" w:hAnsi="Bookman Old Style"/>
          <w:sz w:val="24"/>
          <w:szCs w:val="24"/>
        </w:rPr>
        <w:t>88</w:t>
      </w:r>
      <w:r w:rsidR="00A31701" w:rsidRPr="0029756F">
        <w:rPr>
          <w:rFonts w:ascii="Bookman Old Style" w:hAnsi="Bookman Old Style"/>
          <w:sz w:val="24"/>
          <w:szCs w:val="24"/>
        </w:rPr>
        <w:t>/2015</w:t>
      </w:r>
      <w:r w:rsidRPr="0029756F">
        <w:rPr>
          <w:rFonts w:ascii="Bookman Old Style" w:hAnsi="Bookman Old Style"/>
          <w:sz w:val="24"/>
          <w:szCs w:val="24"/>
        </w:rPr>
        <w:t xml:space="preserve">, que </w:t>
      </w:r>
      <w:r w:rsidR="0029756F" w:rsidRPr="0029756F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R$ 14.000,00 (catorze mil reais), inclui do PPA-2014/2017, na LDO-2015, na LOA-2015 e aponta recursos.</w:t>
      </w:r>
    </w:p>
    <w:p w:rsidR="00EC2C91" w:rsidRDefault="00C669B3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>O presente Projeto de Lei tem como finalidade a abertura de crédito adicional especial no valor de R$ 14.000,00 para possibilitar a contrapartida necessária à construção de uma ciclovia.</w:t>
      </w:r>
    </w:p>
    <w:p w:rsidR="00C669B3" w:rsidRDefault="00C669B3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 xml:space="preserve">A construção </w:t>
      </w:r>
      <w:r w:rsidR="004427C7">
        <w:rPr>
          <w:rFonts w:ascii="Bookman Old Style" w:hAnsi="Bookman Old Style"/>
          <w:color w:val="000000"/>
          <w:szCs w:val="24"/>
        </w:rPr>
        <w:t>da</w:t>
      </w:r>
      <w:r>
        <w:rPr>
          <w:rFonts w:ascii="Bookman Old Style" w:hAnsi="Bookman Old Style"/>
          <w:color w:val="000000"/>
          <w:szCs w:val="24"/>
        </w:rPr>
        <w:t xml:space="preserve"> ciclovia é objeto de Emenda Parlamentar, oriunda do Deputado Federal </w:t>
      </w:r>
      <w:proofErr w:type="spellStart"/>
      <w:r>
        <w:rPr>
          <w:rFonts w:ascii="Bookman Old Style" w:hAnsi="Bookman Old Style"/>
          <w:color w:val="000000"/>
          <w:szCs w:val="24"/>
        </w:rPr>
        <w:t>Enio</w:t>
      </w:r>
      <w:proofErr w:type="spellEnd"/>
      <w:r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>
        <w:rPr>
          <w:rFonts w:ascii="Bookman Old Style" w:hAnsi="Bookman Old Style"/>
          <w:color w:val="000000"/>
          <w:szCs w:val="24"/>
        </w:rPr>
        <w:t>Bacci</w:t>
      </w:r>
      <w:proofErr w:type="spellEnd"/>
      <w:r w:rsidR="009E60E3">
        <w:rPr>
          <w:rFonts w:ascii="Bookman Old Style" w:hAnsi="Bookman Old Style"/>
          <w:color w:val="000000"/>
          <w:szCs w:val="24"/>
        </w:rPr>
        <w:t>, sendo uma ação conjunta entre o Ministério das Cidades e o Município de Constantina.</w:t>
      </w:r>
    </w:p>
    <w:p w:rsidR="00C669B3" w:rsidRPr="0029756F" w:rsidRDefault="00C669B3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>Com a implantação da infraestrutura de construção de ciclovia se pretende dar melhores condições de mobilidade a população que transita diariamente pelas vias públicas, melhorando as condições de acessibilidade dos espaços públicos.</w:t>
      </w:r>
    </w:p>
    <w:p w:rsidR="00767D0E" w:rsidRPr="0029756F" w:rsidRDefault="00E50BC7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29756F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29756F">
        <w:rPr>
          <w:rFonts w:ascii="Bookman Old Style" w:hAnsi="Bookman Old Style"/>
          <w:color w:val="000000"/>
          <w:szCs w:val="24"/>
        </w:rPr>
        <w:t xml:space="preserve">, </w:t>
      </w:r>
      <w:r w:rsidR="0029756F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29756F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29756F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9756F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0E60A8">
        <w:rPr>
          <w:rFonts w:ascii="Bookman Old Style" w:hAnsi="Bookman Old Style"/>
          <w:sz w:val="24"/>
          <w:szCs w:val="24"/>
        </w:rPr>
        <w:t>30</w:t>
      </w:r>
      <w:r w:rsidR="00D110EF" w:rsidRPr="0029756F">
        <w:rPr>
          <w:rFonts w:ascii="Bookman Old Style" w:hAnsi="Bookman Old Style"/>
          <w:sz w:val="24"/>
          <w:szCs w:val="24"/>
        </w:rPr>
        <w:t xml:space="preserve"> </w:t>
      </w:r>
      <w:r w:rsidR="00590CC4" w:rsidRPr="0029756F">
        <w:rPr>
          <w:rFonts w:ascii="Bookman Old Style" w:hAnsi="Bookman Old Style"/>
          <w:sz w:val="24"/>
          <w:szCs w:val="24"/>
        </w:rPr>
        <w:t xml:space="preserve">de </w:t>
      </w:r>
      <w:r w:rsidR="00AF4713" w:rsidRPr="0029756F">
        <w:rPr>
          <w:rFonts w:ascii="Bookman Old Style" w:hAnsi="Bookman Old Style"/>
          <w:sz w:val="24"/>
          <w:szCs w:val="24"/>
        </w:rPr>
        <w:t>novem</w:t>
      </w:r>
      <w:r w:rsidR="00437309" w:rsidRPr="0029756F">
        <w:rPr>
          <w:rFonts w:ascii="Bookman Old Style" w:hAnsi="Bookman Old Style"/>
          <w:sz w:val="24"/>
          <w:szCs w:val="24"/>
        </w:rPr>
        <w:t>bro</w:t>
      </w:r>
      <w:r w:rsidR="00590CC4" w:rsidRPr="0029756F">
        <w:rPr>
          <w:rFonts w:ascii="Bookman Old Style" w:hAnsi="Bookman Old Style"/>
          <w:sz w:val="24"/>
          <w:szCs w:val="24"/>
        </w:rPr>
        <w:t xml:space="preserve"> de 2015</w:t>
      </w:r>
      <w:r w:rsidRPr="0029756F">
        <w:rPr>
          <w:rFonts w:ascii="Bookman Old Style" w:hAnsi="Bookman Old Style"/>
          <w:sz w:val="24"/>
          <w:szCs w:val="24"/>
        </w:rPr>
        <w:t xml:space="preserve">. </w:t>
      </w:r>
      <w:r w:rsidRPr="0029756F">
        <w:rPr>
          <w:bCs/>
          <w:sz w:val="24"/>
          <w:szCs w:val="24"/>
        </w:rPr>
        <w:t xml:space="preserve">                                    </w:t>
      </w:r>
      <w:r w:rsidRPr="0029756F">
        <w:rPr>
          <w:bCs/>
          <w:sz w:val="24"/>
          <w:szCs w:val="24"/>
        </w:rPr>
        <w:tab/>
      </w:r>
    </w:p>
    <w:p w:rsidR="0079133F" w:rsidRPr="00437309" w:rsidRDefault="0079133F" w:rsidP="0079133F">
      <w:pPr>
        <w:rPr>
          <w:sz w:val="24"/>
          <w:szCs w:val="24"/>
        </w:rPr>
      </w:pPr>
    </w:p>
    <w:p w:rsidR="0079133F" w:rsidRPr="00437309" w:rsidRDefault="0079133F" w:rsidP="0079133F">
      <w:pPr>
        <w:rPr>
          <w:sz w:val="24"/>
          <w:szCs w:val="24"/>
        </w:rPr>
      </w:pPr>
      <w:bookmarkStart w:id="0" w:name="_GoBack"/>
      <w:bookmarkEnd w:id="0"/>
    </w:p>
    <w:p w:rsidR="0079133F" w:rsidRPr="00437309" w:rsidRDefault="0079133F" w:rsidP="0079133F">
      <w:pPr>
        <w:pStyle w:val="Ttulo5"/>
        <w:rPr>
          <w:bCs/>
          <w:i w:val="0"/>
          <w:iCs w:val="0"/>
          <w:sz w:val="24"/>
        </w:rPr>
      </w:pPr>
      <w:r w:rsidRPr="00437309">
        <w:rPr>
          <w:bCs/>
          <w:i w:val="0"/>
          <w:iCs w:val="0"/>
          <w:sz w:val="24"/>
        </w:rPr>
        <w:t xml:space="preserve">Leomar José Behm </w:t>
      </w:r>
    </w:p>
    <w:p w:rsidR="0079133F" w:rsidRPr="00437309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437309">
        <w:rPr>
          <w:rFonts w:ascii="Bookman Old Style" w:hAnsi="Bookman Old Style"/>
          <w:b w:val="0"/>
          <w:bCs w:val="0"/>
        </w:rPr>
        <w:t>Prefeito Municipal</w:t>
      </w:r>
    </w:p>
    <w:p w:rsidR="008B455E" w:rsidRPr="00351D39" w:rsidRDefault="008B455E" w:rsidP="0079133F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sectPr w:rsidR="008B455E" w:rsidRPr="00351D39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49" w:rsidRDefault="00D43F49">
      <w:r>
        <w:separator/>
      </w:r>
    </w:p>
  </w:endnote>
  <w:endnote w:type="continuationSeparator" w:id="0">
    <w:p w:rsidR="00D43F49" w:rsidRDefault="00D4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60A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49" w:rsidRDefault="00D43F49">
      <w:r>
        <w:separator/>
      </w:r>
    </w:p>
  </w:footnote>
  <w:footnote w:type="continuationSeparator" w:id="0">
    <w:p w:rsidR="00D43F49" w:rsidRDefault="00D4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82062"/>
    <w:rsid w:val="00087644"/>
    <w:rsid w:val="000E60A8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66E4"/>
    <w:rsid w:val="00292F51"/>
    <w:rsid w:val="0029333F"/>
    <w:rsid w:val="0029756F"/>
    <w:rsid w:val="002D4BC1"/>
    <w:rsid w:val="002E1974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309"/>
    <w:rsid w:val="004427C7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565DC"/>
    <w:rsid w:val="00564E35"/>
    <w:rsid w:val="00573F35"/>
    <w:rsid w:val="00590CC4"/>
    <w:rsid w:val="005B41C3"/>
    <w:rsid w:val="005D3BFB"/>
    <w:rsid w:val="005D7D1E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A7E32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9E60E3"/>
    <w:rsid w:val="00A17D64"/>
    <w:rsid w:val="00A2226C"/>
    <w:rsid w:val="00A31701"/>
    <w:rsid w:val="00A434D0"/>
    <w:rsid w:val="00A5615D"/>
    <w:rsid w:val="00A6390B"/>
    <w:rsid w:val="00A641F2"/>
    <w:rsid w:val="00A659A6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AF4713"/>
    <w:rsid w:val="00B07780"/>
    <w:rsid w:val="00B15FF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669B3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4311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F773-CA29-490D-A25F-156552A9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6</cp:revision>
  <cp:lastPrinted>2015-11-20T11:31:00Z</cp:lastPrinted>
  <dcterms:created xsi:type="dcterms:W3CDTF">2015-11-23T09:45:00Z</dcterms:created>
  <dcterms:modified xsi:type="dcterms:W3CDTF">2015-11-30T14:43:00Z</dcterms:modified>
</cp:coreProperties>
</file>