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33" w:rsidRPr="00C41E14" w:rsidRDefault="00D24583" w:rsidP="001F5333">
      <w:pPr>
        <w:jc w:val="center"/>
        <w:rPr>
          <w:rFonts w:ascii="Bookman Old Style" w:hAnsi="Bookman Old Style" w:cs="Arial"/>
          <w:b/>
          <w:bCs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PROJETO DE LEI Nº. 04</w:t>
      </w:r>
      <w:r w:rsidR="00564376">
        <w:rPr>
          <w:rFonts w:ascii="Bookman Old Style" w:hAnsi="Bookman Old Style" w:cs="Arial"/>
          <w:b/>
          <w:bCs/>
          <w:color w:val="000000"/>
        </w:rPr>
        <w:t>5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, DE </w:t>
      </w:r>
      <w:r w:rsidR="00564376">
        <w:rPr>
          <w:rFonts w:ascii="Bookman Old Style" w:hAnsi="Bookman Old Style" w:cs="Arial"/>
          <w:b/>
          <w:bCs/>
          <w:color w:val="000000"/>
        </w:rPr>
        <w:t>12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</w:t>
      </w:r>
      <w:r w:rsidR="00564376">
        <w:rPr>
          <w:rFonts w:ascii="Bookman Old Style" w:hAnsi="Bookman Old Style" w:cs="Arial"/>
          <w:b/>
          <w:bCs/>
          <w:color w:val="000000"/>
        </w:rPr>
        <w:t>MAIO</w:t>
      </w:r>
      <w:r w:rsidR="001F5333" w:rsidRPr="00C41E14">
        <w:rPr>
          <w:rFonts w:ascii="Bookman Old Style" w:hAnsi="Bookman Old Style" w:cs="Arial"/>
          <w:b/>
          <w:bCs/>
          <w:color w:val="000000"/>
        </w:rPr>
        <w:t xml:space="preserve"> DE 2014.</w:t>
      </w:r>
    </w:p>
    <w:p w:rsidR="001F5333" w:rsidRPr="00564376" w:rsidRDefault="001F5333" w:rsidP="00564376">
      <w:pPr>
        <w:tabs>
          <w:tab w:val="left" w:pos="142"/>
        </w:tabs>
        <w:jc w:val="both"/>
        <w:rPr>
          <w:rFonts w:ascii="Bookman Old Style" w:hAnsi="Bookman Old Style"/>
          <w:b/>
          <w:bCs/>
        </w:rPr>
      </w:pPr>
    </w:p>
    <w:p w:rsidR="001D54EA" w:rsidRPr="00564376" w:rsidRDefault="001D54EA" w:rsidP="00564376">
      <w:pPr>
        <w:jc w:val="both"/>
        <w:rPr>
          <w:rFonts w:ascii="Bookman Old Style" w:hAnsi="Bookman Old Style" w:cs="Arial"/>
        </w:rPr>
      </w:pPr>
    </w:p>
    <w:p w:rsidR="00564376" w:rsidRPr="00564376" w:rsidRDefault="00564376" w:rsidP="00564376">
      <w:pPr>
        <w:ind w:left="3969"/>
        <w:jc w:val="both"/>
        <w:rPr>
          <w:rFonts w:ascii="Bookman Old Style" w:hAnsi="Bookman Old Style"/>
          <w:b/>
        </w:rPr>
      </w:pPr>
      <w:r w:rsidRPr="00564376">
        <w:rPr>
          <w:rFonts w:ascii="Bookman Old Style" w:hAnsi="Bookman Old Style"/>
          <w:b/>
        </w:rPr>
        <w:t>Autoriza o Poder Executivo Municipal abrir crédito adicional suplementar de despesa (elementos) no orçamento municipal vigente e dá outras providências.</w:t>
      </w:r>
    </w:p>
    <w:p w:rsidR="001D54EA" w:rsidRPr="00D24583" w:rsidRDefault="001D54EA" w:rsidP="00564376">
      <w:pPr>
        <w:jc w:val="both"/>
        <w:rPr>
          <w:rFonts w:ascii="Bookman Old Style" w:hAnsi="Bookman Old Style" w:cs="Arial"/>
        </w:rPr>
      </w:pPr>
    </w:p>
    <w:p w:rsidR="001D54EA" w:rsidRPr="00D24583" w:rsidRDefault="001D54EA" w:rsidP="00564376">
      <w:pPr>
        <w:jc w:val="both"/>
        <w:rPr>
          <w:rFonts w:ascii="Bookman Old Style" w:hAnsi="Bookman Old Style" w:cs="Arial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1º. </w:t>
      </w:r>
      <w:r>
        <w:rPr>
          <w:rFonts w:ascii="Bookman Old Style" w:hAnsi="Bookman Old Style"/>
        </w:rPr>
        <w:t xml:space="preserve">Autoriza </w:t>
      </w:r>
      <w:r w:rsidRPr="00564376">
        <w:rPr>
          <w:rFonts w:ascii="Bookman Old Style" w:hAnsi="Bookman Old Style"/>
        </w:rPr>
        <w:t>o Poder Executivo Municipal a abrir crédito adicional suplementar em contas orçamentárias de despesa no orçamento municipal vigente, no valor de R$ 100.000,00, com a seguinte classificação: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0F50BE">
      <w:pPr>
        <w:pStyle w:val="PargrafodaLista"/>
        <w:ind w:left="567"/>
        <w:jc w:val="both"/>
        <w:rPr>
          <w:rFonts w:ascii="Bookman Old Style" w:hAnsi="Bookman Old Style"/>
          <w:u w:val="single"/>
        </w:rPr>
      </w:pPr>
      <w:proofErr w:type="gramStart"/>
      <w:r w:rsidRPr="00564376">
        <w:rPr>
          <w:rFonts w:ascii="Bookman Old Style" w:hAnsi="Bookman Old Style"/>
          <w:b/>
          <w:u w:val="single"/>
        </w:rPr>
        <w:t>1.</w:t>
      </w:r>
      <w:proofErr w:type="gramEnd"/>
      <w:r w:rsidRPr="00564376">
        <w:rPr>
          <w:rFonts w:ascii="Bookman Old Style" w:hAnsi="Bookman Old Style"/>
          <w:b/>
          <w:u w:val="single"/>
        </w:rPr>
        <w:t>a) Origem dos Recursos:</w:t>
      </w:r>
    </w:p>
    <w:p w:rsidR="000F50BE" w:rsidRPr="000F50BE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0F50BE">
        <w:rPr>
          <w:rFonts w:ascii="Bookman Old Style" w:hAnsi="Bookman Old Style"/>
          <w:sz w:val="20"/>
          <w:szCs w:val="20"/>
        </w:rPr>
        <w:t xml:space="preserve">Objeto: Aquisição de dois Veículos para </w:t>
      </w:r>
      <w:r w:rsidR="000F50BE" w:rsidRPr="000F50BE">
        <w:rPr>
          <w:rFonts w:ascii="Bookman Old Style" w:hAnsi="Bookman Old Style"/>
          <w:sz w:val="20"/>
          <w:szCs w:val="20"/>
        </w:rPr>
        <w:t xml:space="preserve">Equipes de Saúde da Família – </w:t>
      </w:r>
      <w:proofErr w:type="spellStart"/>
      <w:r w:rsidR="000F50BE" w:rsidRPr="000F50BE">
        <w:rPr>
          <w:rFonts w:ascii="Bookman Old Style" w:hAnsi="Bookman Old Style"/>
          <w:sz w:val="20"/>
          <w:szCs w:val="20"/>
        </w:rPr>
        <w:t>Eqsf</w:t>
      </w:r>
      <w:proofErr w:type="spellEnd"/>
      <w:r w:rsidR="000F50BE" w:rsidRPr="000F50BE">
        <w:rPr>
          <w:rFonts w:ascii="Bookman Old Style" w:hAnsi="Bookman Old Style"/>
          <w:sz w:val="20"/>
          <w:szCs w:val="20"/>
        </w:rPr>
        <w:t>.</w:t>
      </w:r>
    </w:p>
    <w:p w:rsidR="00564376" w:rsidRPr="00564376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 xml:space="preserve">Secretaria: Secretaria </w:t>
      </w:r>
      <w:r w:rsidR="000F50BE">
        <w:rPr>
          <w:rFonts w:ascii="Bookman Old Style" w:hAnsi="Bookman Old Style"/>
          <w:sz w:val="20"/>
          <w:szCs w:val="20"/>
        </w:rPr>
        <w:t>Estadual da</w:t>
      </w:r>
      <w:r w:rsidRPr="00564376">
        <w:rPr>
          <w:rFonts w:ascii="Bookman Old Style" w:hAnsi="Bookman Old Style"/>
          <w:sz w:val="20"/>
          <w:szCs w:val="20"/>
        </w:rPr>
        <w:t xml:space="preserve"> Saúde</w:t>
      </w:r>
      <w:r w:rsidR="000F50BE">
        <w:rPr>
          <w:rFonts w:ascii="Bookman Old Style" w:hAnsi="Bookman Old Style"/>
          <w:sz w:val="20"/>
          <w:szCs w:val="20"/>
        </w:rPr>
        <w:t xml:space="preserve"> do Rio Grande do Sul</w:t>
      </w:r>
    </w:p>
    <w:p w:rsidR="00564376" w:rsidRPr="00564376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Processo Origem: 62002000148</w:t>
      </w:r>
    </w:p>
    <w:p w:rsidR="00564376" w:rsidRPr="00564376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Empenho: 140680882</w:t>
      </w:r>
    </w:p>
    <w:p w:rsidR="00564376" w:rsidRPr="00564376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Valor Repasse da Secretaria: R$ 100.000,00.</w:t>
      </w:r>
    </w:p>
    <w:p w:rsidR="00564376" w:rsidRPr="00564376" w:rsidRDefault="00564376" w:rsidP="000F50BE">
      <w:pPr>
        <w:ind w:left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Valor da contrapartida: O valor necessário para atendimento dos objetivos do programa.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</w:p>
    <w:p w:rsidR="00564376" w:rsidRPr="00564376" w:rsidRDefault="00564376" w:rsidP="00564376">
      <w:pPr>
        <w:pStyle w:val="PargrafodaLista"/>
        <w:ind w:left="0" w:firstLine="567"/>
        <w:jc w:val="both"/>
        <w:rPr>
          <w:rFonts w:ascii="Bookman Old Style" w:hAnsi="Bookman Old Style"/>
          <w:b/>
          <w:u w:val="single"/>
        </w:rPr>
      </w:pPr>
      <w:proofErr w:type="gramStart"/>
      <w:r w:rsidRPr="00564376">
        <w:rPr>
          <w:rFonts w:ascii="Bookman Old Style" w:hAnsi="Bookman Old Style"/>
          <w:b/>
          <w:u w:val="single"/>
        </w:rPr>
        <w:t>1.</w:t>
      </w:r>
      <w:proofErr w:type="gramEnd"/>
      <w:r w:rsidRPr="00564376">
        <w:rPr>
          <w:rFonts w:ascii="Bookman Old Style" w:hAnsi="Bookman Old Style"/>
          <w:b/>
          <w:u w:val="single"/>
        </w:rPr>
        <w:t>b) Classificação da Despesa no Orçamento Municipal: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SECRETARIA DE SAÚDE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Funcional: 535.09.01.10.301.108.2005 - Manutenção da Saúde Pública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Elemento:</w:t>
      </w:r>
      <w:r w:rsidRPr="00564376">
        <w:rPr>
          <w:rFonts w:ascii="Bookman Old Style" w:hAnsi="Bookman Old Style"/>
          <w:sz w:val="20"/>
          <w:szCs w:val="20"/>
        </w:rPr>
        <w:tab/>
        <w:t>4.4.90.52.00.00.00.00 -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564376">
        <w:rPr>
          <w:rFonts w:ascii="Bookman Old Style" w:hAnsi="Bookman Old Style"/>
          <w:sz w:val="20"/>
          <w:szCs w:val="20"/>
        </w:rPr>
        <w:t xml:space="preserve">Equipamentos e Mat. </w:t>
      </w:r>
      <w:proofErr w:type="gramStart"/>
      <w:r w:rsidRPr="00564376">
        <w:rPr>
          <w:rFonts w:ascii="Bookman Old Style" w:hAnsi="Bookman Old Style"/>
          <w:sz w:val="20"/>
          <w:szCs w:val="20"/>
        </w:rPr>
        <w:t>Permanente</w:t>
      </w:r>
      <w:proofErr w:type="gramEnd"/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Recurso: 4292 - Aquisição Ambulâncias, Carros e Un. Móveis</w:t>
      </w:r>
      <w:proofErr w:type="gramStart"/>
      <w:r w:rsidRPr="00564376">
        <w:rPr>
          <w:rFonts w:ascii="Bookman Old Style" w:hAnsi="Bookman Old Style"/>
          <w:sz w:val="20"/>
          <w:szCs w:val="20"/>
        </w:rPr>
        <w:t>.......</w:t>
      </w:r>
      <w:proofErr w:type="gramEnd"/>
      <w:r w:rsidRPr="00564376">
        <w:rPr>
          <w:rFonts w:ascii="Bookman Old Style" w:hAnsi="Bookman Old Style"/>
          <w:sz w:val="20"/>
          <w:szCs w:val="20"/>
        </w:rPr>
        <w:t>R$ 100.000,00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sz w:val="20"/>
          <w:szCs w:val="20"/>
        </w:rPr>
      </w:pPr>
      <w:r w:rsidRPr="00564376">
        <w:rPr>
          <w:rFonts w:ascii="Bookman Old Style" w:hAnsi="Bookman Old Style"/>
          <w:sz w:val="20"/>
          <w:szCs w:val="20"/>
        </w:rPr>
        <w:t>Total da origem dos Recursos</w:t>
      </w:r>
      <w:proofErr w:type="gramStart"/>
      <w:r w:rsidRPr="00564376">
        <w:rPr>
          <w:rFonts w:ascii="Bookman Old Style" w:hAnsi="Bookman Old Style"/>
          <w:sz w:val="20"/>
          <w:szCs w:val="20"/>
        </w:rPr>
        <w:t>.....................................</w:t>
      </w:r>
      <w:r>
        <w:rPr>
          <w:rFonts w:ascii="Bookman Old Style" w:hAnsi="Bookman Old Style"/>
          <w:sz w:val="20"/>
          <w:szCs w:val="20"/>
        </w:rPr>
        <w:t>..</w:t>
      </w:r>
      <w:r w:rsidRPr="00564376">
        <w:rPr>
          <w:rFonts w:ascii="Bookman Old Style" w:hAnsi="Bookman Old Style"/>
          <w:sz w:val="20"/>
          <w:szCs w:val="20"/>
        </w:rPr>
        <w:t>.................</w:t>
      </w:r>
      <w:proofErr w:type="gramEnd"/>
      <w:r w:rsidRPr="00564376">
        <w:rPr>
          <w:rFonts w:ascii="Bookman Old Style" w:hAnsi="Bookman Old Style"/>
          <w:sz w:val="20"/>
          <w:szCs w:val="20"/>
        </w:rPr>
        <w:t>R$ 100.000,00</w:t>
      </w:r>
    </w:p>
    <w:p w:rsidR="00564376" w:rsidRPr="00564376" w:rsidRDefault="00564376" w:rsidP="00564376">
      <w:pPr>
        <w:ind w:firstLine="567"/>
        <w:jc w:val="both"/>
        <w:rPr>
          <w:rFonts w:ascii="Bookman Old Style" w:hAnsi="Bookman Old Style"/>
          <w:b/>
          <w:bCs/>
          <w:sz w:val="20"/>
          <w:szCs w:val="20"/>
        </w:rPr>
      </w:pPr>
      <w:r w:rsidRPr="00564376">
        <w:rPr>
          <w:rFonts w:ascii="Bookman Old Style" w:hAnsi="Bookman Old Style"/>
          <w:b/>
          <w:bCs/>
          <w:sz w:val="20"/>
          <w:szCs w:val="20"/>
        </w:rPr>
        <w:t>Total do Crédito Adicional Suplementar</w:t>
      </w:r>
      <w:proofErr w:type="gramStart"/>
      <w:r w:rsidRPr="00564376">
        <w:rPr>
          <w:rFonts w:ascii="Bookman Old Style" w:hAnsi="Bookman Old Style"/>
          <w:b/>
          <w:bCs/>
          <w:sz w:val="20"/>
          <w:szCs w:val="20"/>
        </w:rPr>
        <w:t>.................................</w:t>
      </w:r>
      <w:proofErr w:type="gramEnd"/>
      <w:r w:rsidRPr="00564376">
        <w:rPr>
          <w:rFonts w:ascii="Bookman Old Style" w:hAnsi="Bookman Old Style"/>
          <w:b/>
          <w:sz w:val="20"/>
          <w:szCs w:val="20"/>
        </w:rPr>
        <w:t>R$ 100</w:t>
      </w:r>
      <w:r w:rsidRPr="00564376">
        <w:rPr>
          <w:rFonts w:ascii="Bookman Old Style" w:hAnsi="Bookman Old Style"/>
          <w:b/>
          <w:bCs/>
          <w:sz w:val="20"/>
          <w:szCs w:val="20"/>
        </w:rPr>
        <w:t>.000,00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2º. </w:t>
      </w:r>
      <w:r w:rsidRPr="00564376">
        <w:rPr>
          <w:rFonts w:ascii="Bookman Old Style" w:hAnsi="Bookman Old Style"/>
        </w:rPr>
        <w:t>Servirão de recursos para cobertura do crédito adicional suplementar previsto no artigo 1º desta Lei, em valores equivalentes, os provenientes das fontes discriminadas na origem dos recursos.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3º. </w:t>
      </w:r>
      <w:r w:rsidRPr="00564376">
        <w:rPr>
          <w:rFonts w:ascii="Bookman Old Style" w:hAnsi="Bookman Old Style"/>
        </w:rPr>
        <w:t>Existindo a necessidade legal da aplicação financeira dos recursos recebidos, fica autorizada a abertura de contas orçamentárias de receita (rub</w:t>
      </w:r>
      <w:r>
        <w:rPr>
          <w:rFonts w:ascii="Bookman Old Style" w:hAnsi="Bookman Old Style"/>
        </w:rPr>
        <w:t>ricas), nos termos da presente L</w:t>
      </w:r>
      <w:r w:rsidRPr="00564376">
        <w:rPr>
          <w:rFonts w:ascii="Bookman Old Style" w:hAnsi="Bookman Old Style"/>
        </w:rPr>
        <w:t>ei, dentro da classificação funcional programática própria e adequada da Lei Orçamentária.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4º. </w:t>
      </w:r>
      <w:r w:rsidRPr="00564376">
        <w:rPr>
          <w:rFonts w:ascii="Bookman Old Style" w:hAnsi="Bookman Old Style"/>
        </w:rPr>
        <w:t>Fica autorizada a abertura de crédito adicional especial e/ou suplementar, com recursos livres ou vinculados,</w:t>
      </w:r>
      <w:r>
        <w:rPr>
          <w:rFonts w:ascii="Bookman Old Style" w:hAnsi="Bookman Old Style"/>
        </w:rPr>
        <w:t xml:space="preserve"> destinados à contrapartida do M</w:t>
      </w:r>
      <w:r w:rsidRPr="00564376">
        <w:rPr>
          <w:rFonts w:ascii="Bookman Old Style" w:hAnsi="Bookman Old Style"/>
        </w:rPr>
        <w:t xml:space="preserve">unicípio para a </w:t>
      </w:r>
      <w:r>
        <w:rPr>
          <w:rFonts w:ascii="Bookman Old Style" w:hAnsi="Bookman Old Style"/>
        </w:rPr>
        <w:t>execução do objeto da presente L</w:t>
      </w:r>
      <w:r w:rsidRPr="00564376">
        <w:rPr>
          <w:rFonts w:ascii="Bookman Old Style" w:hAnsi="Bookman Old Style"/>
        </w:rPr>
        <w:t>ei, até o valor da contrapartida discriminada no convênio, termo ou ajuste, dentro da classificação funcional programática própria e adequada da Lei Orçamentária.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lastRenderedPageBreak/>
        <w:t xml:space="preserve">Parágrafo único. </w:t>
      </w:r>
      <w:r w:rsidRPr="00564376">
        <w:rPr>
          <w:rFonts w:ascii="Bookman Old Style" w:hAnsi="Bookman Old Style"/>
        </w:rPr>
        <w:t xml:space="preserve">Caso se faça necessária a devolução de valores não utilizados e os auferidos com a aplicação financeira, em atendimento aos termos de convênios, fica igualmente autorizada a abertura dos créditos adicionais especiais respectivos, nos termos do </w:t>
      </w:r>
      <w:r w:rsidRPr="00564376">
        <w:rPr>
          <w:rFonts w:ascii="Bookman Old Style" w:hAnsi="Bookman Old Style"/>
          <w:i/>
        </w:rPr>
        <w:t>caput</w:t>
      </w:r>
      <w:r w:rsidRPr="00564376">
        <w:rPr>
          <w:rFonts w:ascii="Bookman Old Style" w:hAnsi="Bookman Old Style"/>
        </w:rPr>
        <w:t xml:space="preserve"> deste artigo.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5º. </w:t>
      </w:r>
      <w:r w:rsidRPr="00564376">
        <w:rPr>
          <w:rFonts w:ascii="Bookman Old Style" w:hAnsi="Bookman Old Style"/>
        </w:rPr>
        <w:t>O crédito adicional especial ora autorizado poderá ser aberto na Lei Orçamentária de 2014, caso haja a liberação dos recursos ou das aquisições por parte dos órgãos concedentes, situação em que o crédito adicional poderá ser reaberto na Lei Orçamentária de 2015, pelo valor do saldo não utilizado até o final do exercício de 2014.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Parágrafo único. </w:t>
      </w:r>
      <w:r w:rsidRPr="00564376">
        <w:rPr>
          <w:rFonts w:ascii="Bookman Old Style" w:hAnsi="Bookman Old Style"/>
        </w:rPr>
        <w:t>Caso o ingresso dos recursos ou aquisições por parte do órgão concedente não se dê no ano de 2014, fica o Poder Executivo Municipal autorizado a abrir, no exercício de 2015, o crédito adicional ora autorizado, situação em que a clas</w:t>
      </w:r>
      <w:r>
        <w:rPr>
          <w:rFonts w:ascii="Bookman Old Style" w:hAnsi="Bookman Old Style"/>
        </w:rPr>
        <w:t>sificação institucional (órgão, u</w:t>
      </w:r>
      <w:r w:rsidRPr="00564376">
        <w:rPr>
          <w:rFonts w:ascii="Bookman Old Style" w:hAnsi="Bookman Old Style"/>
        </w:rPr>
        <w:t>nidade),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bem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como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os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projetos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ou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atividades,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serão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adaptados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à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Lei</w:t>
      </w:r>
      <w:r>
        <w:rPr>
          <w:rFonts w:ascii="Bookman Old Style" w:hAnsi="Bookman Old Style"/>
        </w:rPr>
        <w:t xml:space="preserve"> O</w:t>
      </w:r>
      <w:r w:rsidRPr="00564376">
        <w:rPr>
          <w:rFonts w:ascii="Bookman Old Style" w:hAnsi="Bookman Old Style"/>
        </w:rPr>
        <w:t>rçamentária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então</w:t>
      </w:r>
      <w:r>
        <w:rPr>
          <w:rFonts w:ascii="Bookman Old Style" w:hAnsi="Bookman Old Style"/>
        </w:rPr>
        <w:t xml:space="preserve"> </w:t>
      </w:r>
      <w:r w:rsidRPr="00564376">
        <w:rPr>
          <w:rFonts w:ascii="Bookman Old Style" w:hAnsi="Bookman Old Style"/>
        </w:rPr>
        <w:t>vigente.</w:t>
      </w: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</w:p>
    <w:p w:rsidR="00564376" w:rsidRPr="00564376" w:rsidRDefault="00564376" w:rsidP="00564376">
      <w:pPr>
        <w:ind w:firstLine="709"/>
        <w:jc w:val="both"/>
        <w:rPr>
          <w:rFonts w:ascii="Bookman Old Style" w:hAnsi="Bookman Old Style"/>
        </w:rPr>
      </w:pPr>
      <w:r w:rsidRPr="00564376">
        <w:rPr>
          <w:rFonts w:ascii="Bookman Old Style" w:hAnsi="Bookman Old Style"/>
          <w:b/>
        </w:rPr>
        <w:t xml:space="preserve">Art. 6º. </w:t>
      </w:r>
      <w:r w:rsidRPr="00564376">
        <w:rPr>
          <w:rFonts w:ascii="Bookman Old Style" w:hAnsi="Bookman Old Style"/>
        </w:rPr>
        <w:t>Esta Lei entra em vigor na data de sua publicação.</w:t>
      </w:r>
    </w:p>
    <w:p w:rsidR="000F50BE" w:rsidRDefault="000F50BE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0F50BE" w:rsidRDefault="000F50BE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1F5333" w:rsidRPr="00D24583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D24583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564376">
        <w:rPr>
          <w:rFonts w:ascii="Bookman Old Style" w:hAnsi="Bookman Old Style"/>
          <w:sz w:val="24"/>
          <w:szCs w:val="24"/>
        </w:rPr>
        <w:t>12</w:t>
      </w:r>
      <w:r w:rsidRPr="00D24583">
        <w:rPr>
          <w:rFonts w:ascii="Bookman Old Style" w:hAnsi="Bookman Old Style"/>
          <w:sz w:val="24"/>
          <w:szCs w:val="24"/>
        </w:rPr>
        <w:t xml:space="preserve"> de </w:t>
      </w:r>
      <w:r w:rsidR="00564376">
        <w:rPr>
          <w:rFonts w:ascii="Bookman Old Style" w:hAnsi="Bookman Old Style"/>
          <w:sz w:val="24"/>
          <w:szCs w:val="24"/>
        </w:rPr>
        <w:t>maio</w:t>
      </w:r>
      <w:r w:rsidRPr="00D24583">
        <w:rPr>
          <w:rFonts w:ascii="Bookman Old Style" w:hAnsi="Bookman Old Style"/>
          <w:sz w:val="24"/>
          <w:szCs w:val="24"/>
        </w:rPr>
        <w:t xml:space="preserve"> de 2014. </w:t>
      </w:r>
    </w:p>
    <w:p w:rsidR="001F5333" w:rsidRPr="00C41E14" w:rsidRDefault="001F5333" w:rsidP="001F5333">
      <w:pPr>
        <w:pStyle w:val="Ttulo5"/>
        <w:jc w:val="left"/>
        <w:rPr>
          <w:bCs/>
          <w:sz w:val="24"/>
        </w:rPr>
      </w:pPr>
      <w:r w:rsidRPr="00C41E14">
        <w:rPr>
          <w:bCs/>
          <w:sz w:val="24"/>
        </w:rPr>
        <w:t xml:space="preserve">                                  </w:t>
      </w:r>
    </w:p>
    <w:p w:rsidR="001F5333" w:rsidRPr="00C41E14" w:rsidRDefault="001F5333" w:rsidP="001F5333">
      <w:pPr>
        <w:rPr>
          <w:rFonts w:ascii="Bookman Old Style" w:hAnsi="Bookman Old Style"/>
        </w:rPr>
      </w:pPr>
    </w:p>
    <w:p w:rsidR="001D54EA" w:rsidRPr="00C41E14" w:rsidRDefault="001D54EA" w:rsidP="001F5333">
      <w:pPr>
        <w:rPr>
          <w:rFonts w:ascii="Bookman Old Style" w:hAnsi="Bookman Old Style"/>
        </w:rPr>
      </w:pPr>
    </w:p>
    <w:p w:rsidR="001F5333" w:rsidRPr="00C41E14" w:rsidRDefault="001F5333" w:rsidP="001F5333">
      <w:pPr>
        <w:pStyle w:val="Ttulo5"/>
        <w:rPr>
          <w:bCs/>
          <w:i w:val="0"/>
          <w:iCs w:val="0"/>
          <w:sz w:val="24"/>
        </w:rPr>
      </w:pPr>
      <w:r w:rsidRPr="00C41E14">
        <w:rPr>
          <w:bCs/>
          <w:i w:val="0"/>
          <w:iCs w:val="0"/>
          <w:sz w:val="24"/>
        </w:rPr>
        <w:t xml:space="preserve">Leomar José </w:t>
      </w:r>
      <w:proofErr w:type="spellStart"/>
      <w:r w:rsidRPr="00C41E14">
        <w:rPr>
          <w:bCs/>
          <w:i w:val="0"/>
          <w:iCs w:val="0"/>
          <w:sz w:val="24"/>
        </w:rPr>
        <w:t>Behm</w:t>
      </w:r>
      <w:proofErr w:type="spellEnd"/>
    </w:p>
    <w:p w:rsidR="00C8798E" w:rsidRPr="00C41E14" w:rsidRDefault="001F5333" w:rsidP="001F5333">
      <w:pPr>
        <w:pStyle w:val="Ttulo1"/>
        <w:rPr>
          <w:rFonts w:ascii="Bookman Old Style" w:hAnsi="Bookman Old Style"/>
          <w:b w:val="0"/>
          <w:bCs w:val="0"/>
        </w:rPr>
      </w:pPr>
      <w:r w:rsidRPr="00C41E14">
        <w:rPr>
          <w:rFonts w:ascii="Bookman Old Style" w:hAnsi="Bookman Old Style"/>
          <w:b w:val="0"/>
          <w:bCs w:val="0"/>
        </w:rPr>
        <w:t xml:space="preserve">Prefeito Municipal </w:t>
      </w:r>
    </w:p>
    <w:p w:rsidR="00C8798E" w:rsidRPr="001D54EA" w:rsidRDefault="00C8798E">
      <w:pPr>
        <w:spacing w:after="200" w:line="276" w:lineRule="auto"/>
        <w:rPr>
          <w:rFonts w:ascii="Bookman Old Style" w:eastAsia="Arial Unicode MS" w:hAnsi="Bookman Old Style" w:cs="Arial Unicode MS"/>
        </w:rPr>
      </w:pPr>
      <w:r w:rsidRPr="001D54EA">
        <w:rPr>
          <w:rFonts w:ascii="Bookman Old Style" w:hAnsi="Bookman Old Style"/>
          <w:b/>
          <w:bCs/>
        </w:rPr>
        <w:br w:type="page"/>
      </w:r>
    </w:p>
    <w:p w:rsidR="001F5333" w:rsidRPr="00143009" w:rsidRDefault="001F5333" w:rsidP="001F5333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143009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1F5333" w:rsidRPr="00143009" w:rsidRDefault="00DD7F94" w:rsidP="001F5333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143009">
        <w:rPr>
          <w:rFonts w:ascii="Bookman Old Style" w:hAnsi="Bookman Old Style"/>
          <w:b/>
          <w:bCs/>
          <w:color w:val="000000"/>
          <w:sz w:val="23"/>
          <w:szCs w:val="23"/>
        </w:rPr>
        <w:t>Projeto de Lei nº. 04</w:t>
      </w:r>
      <w:r w:rsidR="00564376" w:rsidRPr="00143009">
        <w:rPr>
          <w:rFonts w:ascii="Bookman Old Style" w:hAnsi="Bookman Old Style"/>
          <w:b/>
          <w:bCs/>
          <w:color w:val="000000"/>
          <w:sz w:val="23"/>
          <w:szCs w:val="23"/>
        </w:rPr>
        <w:t>5</w:t>
      </w:r>
      <w:r w:rsidR="001F5333" w:rsidRPr="00143009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/2014. </w:t>
      </w:r>
    </w:p>
    <w:p w:rsidR="001F5333" w:rsidRPr="00143009" w:rsidRDefault="001F5333" w:rsidP="001F5333">
      <w:pPr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1F5333" w:rsidRPr="00143009" w:rsidRDefault="001F5333" w:rsidP="001F5333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143009">
        <w:rPr>
          <w:rFonts w:ascii="Bookman Old Style" w:hAnsi="Bookman Old Style"/>
          <w:b/>
          <w:sz w:val="23"/>
          <w:szCs w:val="23"/>
        </w:rPr>
        <w:t>Excelentíssimo Senhor Presidente,</w:t>
      </w:r>
    </w:p>
    <w:p w:rsidR="001F5333" w:rsidRPr="00143009" w:rsidRDefault="001F5333" w:rsidP="001F5333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143009">
        <w:rPr>
          <w:rFonts w:ascii="Bookman Old Style" w:hAnsi="Bookman Old Style"/>
          <w:b/>
          <w:sz w:val="23"/>
          <w:szCs w:val="23"/>
        </w:rPr>
        <w:t>Senhores Vereadores:</w:t>
      </w:r>
    </w:p>
    <w:p w:rsidR="00CB2B72" w:rsidRPr="00143009" w:rsidRDefault="00CB2B72">
      <w:pPr>
        <w:rPr>
          <w:rFonts w:ascii="Bookman Old Style" w:hAnsi="Bookman Old Style"/>
          <w:sz w:val="23"/>
          <w:szCs w:val="23"/>
        </w:rPr>
      </w:pPr>
    </w:p>
    <w:p w:rsidR="00CB2B72" w:rsidRPr="00143009" w:rsidRDefault="00CB2B72">
      <w:pPr>
        <w:rPr>
          <w:rFonts w:ascii="Bookman Old Style" w:hAnsi="Bookman Old Style"/>
          <w:sz w:val="23"/>
          <w:szCs w:val="23"/>
        </w:rPr>
      </w:pPr>
    </w:p>
    <w:p w:rsidR="00EE52B6" w:rsidRPr="00143009" w:rsidRDefault="005E3C30" w:rsidP="00E217D0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>Encaminhamos a esta Casa Legi</w:t>
      </w:r>
      <w:r w:rsidR="00EE52B6" w:rsidRPr="00143009">
        <w:rPr>
          <w:rFonts w:ascii="Bookman Old Style" w:hAnsi="Bookman Old Style"/>
          <w:sz w:val="23"/>
          <w:szCs w:val="23"/>
        </w:rPr>
        <w:t>slativa o Projeto de Lei nº. 045</w:t>
      </w:r>
      <w:r w:rsidRPr="00143009">
        <w:rPr>
          <w:rFonts w:ascii="Bookman Old Style" w:hAnsi="Bookman Old Style"/>
          <w:sz w:val="23"/>
          <w:szCs w:val="23"/>
        </w:rPr>
        <w:t xml:space="preserve">/2014, que </w:t>
      </w:r>
      <w:r w:rsidR="00EE52B6" w:rsidRPr="00143009">
        <w:rPr>
          <w:rFonts w:ascii="Bookman Old Style" w:hAnsi="Bookman Old Style"/>
          <w:sz w:val="23"/>
          <w:szCs w:val="23"/>
        </w:rPr>
        <w:t>autoriza o Poder Executivo Municipal abrir crédito adicional suplementar de despesa (elementos) no orçamento municipal vigente e dá outras providências.</w:t>
      </w:r>
    </w:p>
    <w:p w:rsidR="00666662" w:rsidRPr="00143009" w:rsidRDefault="00666662" w:rsidP="00E217D0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 xml:space="preserve">O Município de Constantina, conforme Resolução nº 633/13-CIB/RS, foi contemplado com incentivo financeiro para aquisição de veículos para uso exclusivo das Equipes de Saúde da Família – </w:t>
      </w:r>
      <w:proofErr w:type="spellStart"/>
      <w:r w:rsidRPr="00143009">
        <w:rPr>
          <w:rFonts w:ascii="Bookman Old Style" w:hAnsi="Bookman Old Style"/>
          <w:sz w:val="23"/>
          <w:szCs w:val="23"/>
        </w:rPr>
        <w:t>Eqsf</w:t>
      </w:r>
      <w:proofErr w:type="spellEnd"/>
      <w:r w:rsidRPr="00143009">
        <w:rPr>
          <w:rFonts w:ascii="Bookman Old Style" w:hAnsi="Bookman Old Style"/>
          <w:sz w:val="23"/>
          <w:szCs w:val="23"/>
        </w:rPr>
        <w:t>.</w:t>
      </w:r>
    </w:p>
    <w:p w:rsidR="00564376" w:rsidRPr="00143009" w:rsidRDefault="00666662" w:rsidP="00E217D0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>A Secretaria Municipal de Saúde</w:t>
      </w:r>
      <w:r w:rsidR="00564376" w:rsidRPr="00143009">
        <w:rPr>
          <w:rFonts w:ascii="Bookman Old Style" w:hAnsi="Bookman Old Style"/>
          <w:sz w:val="23"/>
          <w:szCs w:val="23"/>
        </w:rPr>
        <w:t>, através do Ofício nº 06/2014</w:t>
      </w:r>
      <w:r w:rsidRPr="00143009">
        <w:rPr>
          <w:rFonts w:ascii="Bookman Old Style" w:hAnsi="Bookman Old Style"/>
          <w:sz w:val="23"/>
          <w:szCs w:val="23"/>
        </w:rPr>
        <w:t>-SMS</w:t>
      </w:r>
      <w:r w:rsidR="00564376" w:rsidRPr="00143009">
        <w:rPr>
          <w:rFonts w:ascii="Bookman Old Style" w:hAnsi="Bookman Old Style"/>
          <w:sz w:val="23"/>
          <w:szCs w:val="23"/>
        </w:rPr>
        <w:t xml:space="preserve">, </w:t>
      </w:r>
      <w:r w:rsidRPr="00143009">
        <w:rPr>
          <w:rFonts w:ascii="Bookman Old Style" w:hAnsi="Bookman Old Style"/>
          <w:sz w:val="23"/>
          <w:szCs w:val="23"/>
        </w:rPr>
        <w:t>encaminhou toda a documentação necessária para a liberação dos recursos.</w:t>
      </w:r>
    </w:p>
    <w:p w:rsidR="00564376" w:rsidRPr="00143009" w:rsidRDefault="00564376" w:rsidP="00E217D0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>Após análise do pleito</w:t>
      </w:r>
      <w:r w:rsidR="00E217D0" w:rsidRPr="00143009">
        <w:rPr>
          <w:rFonts w:ascii="Bookman Old Style" w:hAnsi="Bookman Old Style"/>
          <w:sz w:val="23"/>
          <w:szCs w:val="23"/>
        </w:rPr>
        <w:t>,</w:t>
      </w:r>
      <w:r w:rsidRPr="00143009">
        <w:rPr>
          <w:rFonts w:ascii="Bookman Old Style" w:hAnsi="Bookman Old Style"/>
          <w:sz w:val="23"/>
          <w:szCs w:val="23"/>
        </w:rPr>
        <w:t xml:space="preserve"> o Estado liberou R$ 100.000,00 (cem mil reais)</w:t>
      </w:r>
      <w:r w:rsidR="00666662" w:rsidRPr="00143009">
        <w:rPr>
          <w:rFonts w:ascii="Bookman Old Style" w:hAnsi="Bookman Old Style"/>
          <w:sz w:val="23"/>
          <w:szCs w:val="23"/>
        </w:rPr>
        <w:t>,</w:t>
      </w:r>
      <w:r w:rsidRPr="00143009">
        <w:rPr>
          <w:rFonts w:ascii="Bookman Old Style" w:hAnsi="Bookman Old Style"/>
          <w:sz w:val="23"/>
          <w:szCs w:val="23"/>
        </w:rPr>
        <w:t xml:space="preserve"> para a aquisição de </w:t>
      </w:r>
      <w:r w:rsidR="00E217D0" w:rsidRPr="00143009">
        <w:rPr>
          <w:rFonts w:ascii="Bookman Old Style" w:hAnsi="Bookman Old Style"/>
          <w:sz w:val="23"/>
          <w:szCs w:val="23"/>
        </w:rPr>
        <w:t>0</w:t>
      </w:r>
      <w:r w:rsidR="00666662" w:rsidRPr="00143009">
        <w:rPr>
          <w:rFonts w:ascii="Bookman Old Style" w:hAnsi="Bookman Old Style"/>
          <w:sz w:val="23"/>
          <w:szCs w:val="23"/>
        </w:rPr>
        <w:t>2 (dois) veículos, diretamente na conta do Fundo Municipal de Saúde.</w:t>
      </w:r>
    </w:p>
    <w:p w:rsidR="00564376" w:rsidRPr="00143009" w:rsidRDefault="00564376" w:rsidP="00E217D0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 xml:space="preserve">O presente projeto </w:t>
      </w:r>
      <w:r w:rsidR="00E217D0" w:rsidRPr="00143009">
        <w:rPr>
          <w:rFonts w:ascii="Bookman Old Style" w:hAnsi="Bookman Old Style"/>
          <w:sz w:val="23"/>
          <w:szCs w:val="23"/>
        </w:rPr>
        <w:t>de lei que remetemos a apreciação dos Senhores</w:t>
      </w:r>
      <w:r w:rsidR="00666662" w:rsidRPr="00143009">
        <w:rPr>
          <w:rFonts w:ascii="Bookman Old Style" w:hAnsi="Bookman Old Style"/>
          <w:sz w:val="23"/>
          <w:szCs w:val="23"/>
        </w:rPr>
        <w:t xml:space="preserve"> visa</w:t>
      </w:r>
      <w:r w:rsidRPr="00143009">
        <w:rPr>
          <w:rFonts w:ascii="Bookman Old Style" w:hAnsi="Bookman Old Style"/>
          <w:sz w:val="23"/>
          <w:szCs w:val="23"/>
        </w:rPr>
        <w:t xml:space="preserve"> criar as condições orçamentárias para execução do objeto, ou seja, a aquisição dos veículos.</w:t>
      </w:r>
    </w:p>
    <w:p w:rsidR="00E217D0" w:rsidRPr="00143009" w:rsidRDefault="00564376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>Este procedimento atende o</w:t>
      </w:r>
      <w:r w:rsidR="00666662" w:rsidRPr="00143009">
        <w:rPr>
          <w:rFonts w:ascii="Bookman Old Style" w:hAnsi="Bookman Old Style"/>
          <w:sz w:val="23"/>
          <w:szCs w:val="23"/>
        </w:rPr>
        <w:t xml:space="preserve"> </w:t>
      </w:r>
      <w:r w:rsidRPr="00143009">
        <w:rPr>
          <w:rFonts w:ascii="Bookman Old Style" w:hAnsi="Bookman Old Style"/>
          <w:sz w:val="23"/>
          <w:szCs w:val="23"/>
        </w:rPr>
        <w:t>que determina a legislação e em especial a orientação do Tribunal de Contas, dando seguimento ao processo de uniformização do Elenco de Contas das entidades municipais, em seu plano de contas elaborado para uso nos municípios, promoveu a abertura de contas analíticas, com a devida identificação e discriminação detalhada, com o intuito de acolher as receitas e as despesas sem previsão no plano de contas, devendo o Município, fazer a abertura analíti</w:t>
      </w:r>
      <w:r w:rsidR="00E217D0" w:rsidRPr="00143009">
        <w:rPr>
          <w:rFonts w:ascii="Bookman Old Style" w:hAnsi="Bookman Old Style"/>
          <w:sz w:val="23"/>
          <w:szCs w:val="23"/>
        </w:rPr>
        <w:t>ca, para fins de identificação.</w:t>
      </w:r>
    </w:p>
    <w:p w:rsidR="00564376" w:rsidRPr="00143009" w:rsidRDefault="00564376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 xml:space="preserve">A inclusão das contas orçamentárias de receita e de despesa ora propostas são necessárias para o atendimento dos dispositivos legais relacionados à escrituração contábil das mesmas, ou seja, promover a </w:t>
      </w:r>
      <w:r w:rsidRPr="00143009">
        <w:rPr>
          <w:rFonts w:ascii="Bookman Old Style" w:hAnsi="Bookman Old Style"/>
          <w:sz w:val="23"/>
          <w:szCs w:val="23"/>
        </w:rPr>
        <w:lastRenderedPageBreak/>
        <w:t>provisão dos recursos necessários para atender às despesas classificadas no projeto de lei em epígrafe, tendo em vista que as receitas e as despesas não foram previstas no Orçamento Anual do Município para 2014, pois assim determina a legislação federal pertinente de só se proceder ao seu registro quando do ingresso dos recursos. Da mesma forma, deve-se proceder quanto à inclusão das metas no Plano Plurianual de 2014 a 2017, e nas Diretrizes Orçamentárias de 2014,</w:t>
      </w:r>
      <w:r w:rsidR="00786709" w:rsidRPr="00143009">
        <w:rPr>
          <w:rFonts w:ascii="Bookman Old Style" w:hAnsi="Bookman Old Style"/>
          <w:sz w:val="23"/>
          <w:szCs w:val="23"/>
        </w:rPr>
        <w:t xml:space="preserve"> </w:t>
      </w:r>
      <w:r w:rsidRPr="00143009">
        <w:rPr>
          <w:rFonts w:ascii="Bookman Old Style" w:hAnsi="Bookman Old Style"/>
          <w:sz w:val="23"/>
          <w:szCs w:val="23"/>
        </w:rPr>
        <w:t>pois somente dessa forma é que a Administração Municipal poderá executar o projeto pertinente aos recursos aqui previstos.</w:t>
      </w:r>
    </w:p>
    <w:p w:rsidR="00087DAD" w:rsidRPr="00143009" w:rsidRDefault="00087DAD" w:rsidP="00087DAD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Por oportuno, queremos frisar que os veículos serão de uso exclusivo </w:t>
      </w:r>
      <w:r w:rsidRPr="00143009">
        <w:rPr>
          <w:rFonts w:ascii="Bookman Old Style" w:hAnsi="Bookman Old Style"/>
          <w:sz w:val="23"/>
          <w:szCs w:val="23"/>
        </w:rPr>
        <w:t xml:space="preserve">das Equipes de Saúde da Família – </w:t>
      </w:r>
      <w:proofErr w:type="spellStart"/>
      <w:r w:rsidRPr="00143009">
        <w:rPr>
          <w:rFonts w:ascii="Bookman Old Style" w:hAnsi="Bookman Old Style"/>
          <w:sz w:val="23"/>
          <w:szCs w:val="23"/>
        </w:rPr>
        <w:t>E</w:t>
      </w:r>
      <w:r>
        <w:rPr>
          <w:rFonts w:ascii="Bookman Old Style" w:hAnsi="Bookman Old Style"/>
          <w:sz w:val="23"/>
          <w:szCs w:val="23"/>
        </w:rPr>
        <w:t>qsf</w:t>
      </w:r>
      <w:proofErr w:type="spellEnd"/>
      <w:r>
        <w:rPr>
          <w:rFonts w:ascii="Bookman Old Style" w:hAnsi="Bookman Old Style"/>
          <w:sz w:val="23"/>
          <w:szCs w:val="23"/>
        </w:rPr>
        <w:t>, visto que não poderão ser usados para transporte de pacientes para outros Municípios.</w:t>
      </w:r>
    </w:p>
    <w:p w:rsidR="00564376" w:rsidRPr="00143009" w:rsidRDefault="00564376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3"/>
          <w:szCs w:val="23"/>
        </w:rPr>
      </w:pPr>
    </w:p>
    <w:p w:rsidR="00564376" w:rsidRPr="00143009" w:rsidRDefault="00564376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>Esta é a razão do presente Projeto de Lei, para o qual a Administração conta com a análise criteriosa das comissões encarregadas, seguida da aprovação final dos senhores vereadores, na forma regimental.</w:t>
      </w:r>
    </w:p>
    <w:p w:rsidR="00E676FC" w:rsidRPr="00143009" w:rsidRDefault="00E676FC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  <w:sz w:val="23"/>
          <w:szCs w:val="23"/>
        </w:rPr>
      </w:pPr>
    </w:p>
    <w:p w:rsidR="00334235" w:rsidRPr="00143009" w:rsidRDefault="00334235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  <w:sz w:val="23"/>
          <w:szCs w:val="23"/>
        </w:rPr>
      </w:pPr>
      <w:r w:rsidRPr="00143009">
        <w:rPr>
          <w:rFonts w:ascii="Bookman Old Style" w:hAnsi="Bookman Old Style" w:cs="Arial"/>
          <w:iCs/>
          <w:sz w:val="23"/>
          <w:szCs w:val="23"/>
        </w:rPr>
        <w:t xml:space="preserve">Por fim, remetemos em anexo </w:t>
      </w:r>
      <w:r w:rsidR="00143009" w:rsidRPr="00143009">
        <w:rPr>
          <w:rFonts w:ascii="Bookman Old Style" w:hAnsi="Bookman Old Style" w:cs="Arial"/>
          <w:iCs/>
          <w:sz w:val="23"/>
          <w:szCs w:val="23"/>
        </w:rPr>
        <w:t>cópia do Ofício nº 022/2014-SMS.</w:t>
      </w:r>
    </w:p>
    <w:p w:rsidR="00143009" w:rsidRPr="00143009" w:rsidRDefault="00143009" w:rsidP="00E217D0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 w:cs="Arial"/>
          <w:iCs/>
          <w:sz w:val="23"/>
          <w:szCs w:val="23"/>
        </w:rPr>
      </w:pPr>
    </w:p>
    <w:p w:rsidR="00F02445" w:rsidRPr="00143009" w:rsidRDefault="00F02445" w:rsidP="00E217D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 xml:space="preserve">Pelo exposto, </w:t>
      </w:r>
      <w:r w:rsidR="00E676FC" w:rsidRPr="00143009">
        <w:rPr>
          <w:rFonts w:ascii="Bookman Old Style" w:hAnsi="Bookman Old Style"/>
          <w:sz w:val="23"/>
          <w:szCs w:val="23"/>
        </w:rPr>
        <w:t>rogamos</w:t>
      </w:r>
      <w:r w:rsidRPr="00143009">
        <w:rPr>
          <w:rFonts w:ascii="Bookman Old Style" w:hAnsi="Bookman Old Style"/>
          <w:sz w:val="23"/>
          <w:szCs w:val="23"/>
        </w:rPr>
        <w:t xml:space="preserve"> aos Senhores Vereadores a aprovação unânime deste projeto de Lei.</w:t>
      </w:r>
    </w:p>
    <w:p w:rsidR="001F5333" w:rsidRPr="00143009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3"/>
          <w:szCs w:val="23"/>
        </w:rPr>
      </w:pPr>
    </w:p>
    <w:p w:rsidR="001F5333" w:rsidRDefault="001F5333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3"/>
          <w:szCs w:val="23"/>
        </w:rPr>
      </w:pPr>
      <w:r w:rsidRPr="00143009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786709" w:rsidRPr="00143009">
        <w:rPr>
          <w:rFonts w:ascii="Bookman Old Style" w:hAnsi="Bookman Old Style"/>
          <w:sz w:val="23"/>
          <w:szCs w:val="23"/>
        </w:rPr>
        <w:t>12</w:t>
      </w:r>
      <w:r w:rsidRPr="00143009">
        <w:rPr>
          <w:rFonts w:ascii="Bookman Old Style" w:hAnsi="Bookman Old Style"/>
          <w:sz w:val="23"/>
          <w:szCs w:val="23"/>
        </w:rPr>
        <w:t xml:space="preserve"> de </w:t>
      </w:r>
      <w:r w:rsidR="00786709" w:rsidRPr="00143009">
        <w:rPr>
          <w:rFonts w:ascii="Bookman Old Style" w:hAnsi="Bookman Old Style"/>
          <w:sz w:val="23"/>
          <w:szCs w:val="23"/>
        </w:rPr>
        <w:t>maio</w:t>
      </w:r>
      <w:r w:rsidRPr="00143009">
        <w:rPr>
          <w:rFonts w:ascii="Bookman Old Style" w:hAnsi="Bookman Old Style"/>
          <w:sz w:val="23"/>
          <w:szCs w:val="23"/>
        </w:rPr>
        <w:t xml:space="preserve"> de 2014. </w:t>
      </w:r>
    </w:p>
    <w:p w:rsidR="00143009" w:rsidRPr="00143009" w:rsidRDefault="00143009" w:rsidP="001F5333">
      <w:pPr>
        <w:pStyle w:val="Corpodetexto2"/>
        <w:spacing w:line="360" w:lineRule="auto"/>
        <w:ind w:firstLine="708"/>
        <w:rPr>
          <w:rFonts w:ascii="Bookman Old Style" w:hAnsi="Bookman Old Style"/>
          <w:sz w:val="23"/>
          <w:szCs w:val="23"/>
        </w:rPr>
      </w:pPr>
    </w:p>
    <w:p w:rsidR="001F5333" w:rsidRPr="00143009" w:rsidRDefault="001F5333" w:rsidP="001F5333">
      <w:pPr>
        <w:pStyle w:val="Ttulo5"/>
        <w:jc w:val="left"/>
        <w:rPr>
          <w:bCs/>
          <w:szCs w:val="23"/>
        </w:rPr>
      </w:pPr>
      <w:r w:rsidRPr="00143009">
        <w:rPr>
          <w:bCs/>
          <w:szCs w:val="23"/>
        </w:rPr>
        <w:t xml:space="preserve">                                  </w:t>
      </w:r>
    </w:p>
    <w:p w:rsidR="001F5333" w:rsidRPr="00143009" w:rsidRDefault="001F5333" w:rsidP="001F5333">
      <w:pPr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1F5333" w:rsidRPr="00143009" w:rsidRDefault="001F5333" w:rsidP="001F5333">
      <w:pPr>
        <w:pStyle w:val="Ttulo5"/>
        <w:rPr>
          <w:bCs/>
          <w:i w:val="0"/>
          <w:iCs w:val="0"/>
          <w:szCs w:val="23"/>
        </w:rPr>
      </w:pPr>
      <w:r w:rsidRPr="00143009">
        <w:rPr>
          <w:bCs/>
          <w:i w:val="0"/>
          <w:iCs w:val="0"/>
          <w:szCs w:val="23"/>
        </w:rPr>
        <w:t xml:space="preserve">Leomar José </w:t>
      </w:r>
      <w:proofErr w:type="spellStart"/>
      <w:r w:rsidRPr="00143009">
        <w:rPr>
          <w:bCs/>
          <w:i w:val="0"/>
          <w:iCs w:val="0"/>
          <w:szCs w:val="23"/>
        </w:rPr>
        <w:t>Behm</w:t>
      </w:r>
      <w:proofErr w:type="spellEnd"/>
    </w:p>
    <w:p w:rsidR="001F5333" w:rsidRPr="00143009" w:rsidRDefault="001F5333" w:rsidP="001F5333">
      <w:pPr>
        <w:pStyle w:val="Ttulo1"/>
        <w:rPr>
          <w:rFonts w:ascii="Bookman Old Style" w:hAnsi="Bookman Old Style"/>
          <w:b w:val="0"/>
          <w:bCs w:val="0"/>
          <w:sz w:val="23"/>
          <w:szCs w:val="23"/>
        </w:rPr>
      </w:pPr>
      <w:r w:rsidRPr="00143009">
        <w:rPr>
          <w:rFonts w:ascii="Bookman Old Style" w:hAnsi="Bookman Old Style"/>
          <w:b w:val="0"/>
          <w:bCs w:val="0"/>
          <w:sz w:val="23"/>
          <w:szCs w:val="23"/>
        </w:rPr>
        <w:t xml:space="preserve">Prefeito Municipal </w:t>
      </w:r>
    </w:p>
    <w:p w:rsidR="001F5333" w:rsidRPr="00143009" w:rsidRDefault="001F5333" w:rsidP="001F5333">
      <w:pPr>
        <w:spacing w:after="200" w:line="276" w:lineRule="auto"/>
        <w:rPr>
          <w:rFonts w:ascii="Bookman Old Style" w:hAnsi="Bookman Old Style"/>
          <w:sz w:val="23"/>
          <w:szCs w:val="23"/>
        </w:rPr>
      </w:pPr>
    </w:p>
    <w:sectPr w:rsidR="001F5333" w:rsidRPr="00143009" w:rsidSect="003513D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35" w:rsidRDefault="00334235" w:rsidP="00C8798E">
      <w:r>
        <w:separator/>
      </w:r>
    </w:p>
  </w:endnote>
  <w:endnote w:type="continuationSeparator" w:id="0">
    <w:p w:rsidR="00334235" w:rsidRDefault="00334235" w:rsidP="00C8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35" w:rsidRDefault="00334235" w:rsidP="00C8798E">
      <w:r>
        <w:separator/>
      </w:r>
    </w:p>
  </w:footnote>
  <w:footnote w:type="continuationSeparator" w:id="0">
    <w:p w:rsidR="00334235" w:rsidRDefault="00334235" w:rsidP="00C8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47B"/>
    <w:multiLevelType w:val="hybridMultilevel"/>
    <w:tmpl w:val="E1DC3F1C"/>
    <w:lvl w:ilvl="0" w:tplc="3B187256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E36B4E"/>
    <w:multiLevelType w:val="hybridMultilevel"/>
    <w:tmpl w:val="F4342376"/>
    <w:lvl w:ilvl="0" w:tplc="AA6A15A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2"/>
    <w:rsid w:val="00032E1D"/>
    <w:rsid w:val="00087DAD"/>
    <w:rsid w:val="000B544B"/>
    <w:rsid w:val="000C0DA8"/>
    <w:rsid w:val="000F50BE"/>
    <w:rsid w:val="00143009"/>
    <w:rsid w:val="001A0631"/>
    <w:rsid w:val="001D54EA"/>
    <w:rsid w:val="001F5333"/>
    <w:rsid w:val="002928C3"/>
    <w:rsid w:val="002E33B1"/>
    <w:rsid w:val="00334235"/>
    <w:rsid w:val="003513D7"/>
    <w:rsid w:val="004375D5"/>
    <w:rsid w:val="004B767B"/>
    <w:rsid w:val="00564376"/>
    <w:rsid w:val="005E3C30"/>
    <w:rsid w:val="005E6A7D"/>
    <w:rsid w:val="00666662"/>
    <w:rsid w:val="00786709"/>
    <w:rsid w:val="0083338D"/>
    <w:rsid w:val="00970ECB"/>
    <w:rsid w:val="00AE7A40"/>
    <w:rsid w:val="00B0057C"/>
    <w:rsid w:val="00C27B06"/>
    <w:rsid w:val="00C41E14"/>
    <w:rsid w:val="00C8798E"/>
    <w:rsid w:val="00CB2B72"/>
    <w:rsid w:val="00D24583"/>
    <w:rsid w:val="00DD7F94"/>
    <w:rsid w:val="00E217D0"/>
    <w:rsid w:val="00E676FC"/>
    <w:rsid w:val="00EE52B6"/>
    <w:rsid w:val="00F02445"/>
    <w:rsid w:val="00F4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437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B72"/>
    <w:pPr>
      <w:keepNext/>
      <w:jc w:val="center"/>
      <w:outlineLvl w:val="0"/>
    </w:pPr>
    <w:rPr>
      <w:rFonts w:ascii="Verdana" w:eastAsia="Arial Unicode MS" w:hAnsi="Verdana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B2B72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B72"/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B2B72"/>
    <w:rPr>
      <w:rFonts w:ascii="Bookman Old Style" w:eastAsia="Arial Unicode MS" w:hAnsi="Bookman Old Style" w:cs="Arial Unicode MS"/>
      <w:b/>
      <w:i/>
      <w:iCs/>
      <w:color w:val="000000"/>
      <w:sz w:val="23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5333"/>
    <w:pPr>
      <w:spacing w:line="216" w:lineRule="auto"/>
      <w:jc w:val="both"/>
    </w:pPr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F5333"/>
    <w:rPr>
      <w:rFonts w:ascii="Verdana" w:eastAsia="Times New Roman" w:hAnsi="Verdana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8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244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6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6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437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8AC5-76B2-4A4B-8D39-7609D62B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Usuario3</dc:creator>
  <cp:lastModifiedBy>ADM</cp:lastModifiedBy>
  <cp:revision>8</cp:revision>
  <cp:lastPrinted>2014-02-07T17:07:00Z</cp:lastPrinted>
  <dcterms:created xsi:type="dcterms:W3CDTF">2014-05-12T10:39:00Z</dcterms:created>
  <dcterms:modified xsi:type="dcterms:W3CDTF">2014-05-13T11:05:00Z</dcterms:modified>
</cp:coreProperties>
</file>